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C7" w:rsidRDefault="003614C7">
      <w:pPr>
        <w:rPr>
          <w:rFonts w:ascii="Verdana" w:hAnsi="Verdana"/>
        </w:rPr>
      </w:pPr>
      <w:bookmarkStart w:id="0" w:name="_GoBack"/>
      <w:bookmarkEnd w:id="0"/>
    </w:p>
    <w:p w:rsidR="00E01714" w:rsidRPr="00E01714" w:rsidRDefault="00E01714">
      <w:pPr>
        <w:rPr>
          <w:rFonts w:ascii="Verdana" w:hAnsi="Verdana"/>
        </w:rPr>
      </w:pPr>
    </w:p>
    <w:p w:rsidR="005364A3" w:rsidRPr="00E01714" w:rsidRDefault="005364A3" w:rsidP="00E01714">
      <w:pPr>
        <w:shd w:val="clear" w:color="auto" w:fill="002060"/>
        <w:jc w:val="center"/>
        <w:rPr>
          <w:rFonts w:ascii="Verdana" w:hAnsi="Verdana"/>
          <w:sz w:val="32"/>
        </w:rPr>
      </w:pPr>
      <w:r w:rsidRPr="00E01714">
        <w:rPr>
          <w:rFonts w:ascii="Verdana" w:hAnsi="Verdana"/>
          <w:sz w:val="32"/>
        </w:rPr>
        <w:t>Plan de Aprendizaje Remoto</w:t>
      </w:r>
    </w:p>
    <w:p w:rsidR="005364A3" w:rsidRPr="00E01714" w:rsidRDefault="005364A3">
      <w:pPr>
        <w:rPr>
          <w:rFonts w:ascii="Verdana" w:hAnsi="Verdana"/>
        </w:rPr>
      </w:pPr>
    </w:p>
    <w:tbl>
      <w:tblPr>
        <w:tblStyle w:val="Tablaconcuadrcula"/>
        <w:tblW w:w="0" w:type="auto"/>
        <w:tblLook w:val="04A0" w:firstRow="1" w:lastRow="0" w:firstColumn="1" w:lastColumn="0" w:noHBand="0" w:noVBand="1"/>
      </w:tblPr>
      <w:tblGrid>
        <w:gridCol w:w="1696"/>
        <w:gridCol w:w="851"/>
        <w:gridCol w:w="3282"/>
        <w:gridCol w:w="812"/>
        <w:gridCol w:w="725"/>
        <w:gridCol w:w="529"/>
        <w:gridCol w:w="2067"/>
      </w:tblGrid>
      <w:tr w:rsidR="00E01714" w:rsidRPr="00E01714" w:rsidTr="006469AA">
        <w:trPr>
          <w:trHeight w:val="397"/>
        </w:trPr>
        <w:tc>
          <w:tcPr>
            <w:tcW w:w="2547" w:type="dxa"/>
            <w:gridSpan w:val="2"/>
            <w:vAlign w:val="center"/>
          </w:tcPr>
          <w:p w:rsidR="00E01714" w:rsidRPr="00E01714" w:rsidRDefault="006469AA" w:rsidP="006469AA">
            <w:pPr>
              <w:rPr>
                <w:rFonts w:ascii="Verdana" w:hAnsi="Verdana"/>
              </w:rPr>
            </w:pPr>
            <w:r>
              <w:rPr>
                <w:rFonts w:ascii="Verdana" w:hAnsi="Verdana"/>
              </w:rPr>
              <w:t>Nombre Estudiante</w:t>
            </w:r>
            <w:r w:rsidR="00E01714" w:rsidRPr="00E01714">
              <w:rPr>
                <w:rFonts w:ascii="Verdana" w:hAnsi="Verdana"/>
              </w:rPr>
              <w:t>:</w:t>
            </w:r>
          </w:p>
        </w:tc>
        <w:tc>
          <w:tcPr>
            <w:tcW w:w="7415" w:type="dxa"/>
            <w:gridSpan w:val="5"/>
            <w:vAlign w:val="center"/>
          </w:tcPr>
          <w:p w:rsidR="00E01714" w:rsidRPr="006469AA" w:rsidRDefault="00E01714" w:rsidP="006469AA">
            <w:pPr>
              <w:rPr>
                <w:rFonts w:ascii="Verdana" w:hAnsi="Verdana"/>
                <w:color w:val="002060"/>
                <w:sz w:val="28"/>
              </w:rPr>
            </w:pPr>
          </w:p>
        </w:tc>
      </w:tr>
      <w:tr w:rsidR="006469AA" w:rsidRPr="00E01714" w:rsidTr="00E01714">
        <w:tc>
          <w:tcPr>
            <w:tcW w:w="1696" w:type="dxa"/>
          </w:tcPr>
          <w:p w:rsidR="006469AA" w:rsidRPr="00E01714" w:rsidRDefault="006469AA" w:rsidP="00F37816">
            <w:pPr>
              <w:rPr>
                <w:rFonts w:ascii="Verdana" w:hAnsi="Verdana"/>
              </w:rPr>
            </w:pPr>
            <w:r w:rsidRPr="00E01714">
              <w:rPr>
                <w:rFonts w:ascii="Verdana" w:hAnsi="Verdana"/>
              </w:rPr>
              <w:t>Asignatura:</w:t>
            </w:r>
          </w:p>
        </w:tc>
        <w:tc>
          <w:tcPr>
            <w:tcW w:w="8266" w:type="dxa"/>
            <w:gridSpan w:val="6"/>
          </w:tcPr>
          <w:p w:rsidR="006469AA" w:rsidRPr="00E01714" w:rsidRDefault="00E25327" w:rsidP="00F37816">
            <w:pPr>
              <w:rPr>
                <w:rFonts w:ascii="Verdana" w:hAnsi="Verdana"/>
                <w:sz w:val="24"/>
              </w:rPr>
            </w:pPr>
            <w:r>
              <w:rPr>
                <w:rFonts w:ascii="Verdana" w:hAnsi="Verdana"/>
                <w:sz w:val="24"/>
              </w:rPr>
              <w:t>Filosofía</w:t>
            </w:r>
          </w:p>
        </w:tc>
      </w:tr>
      <w:tr w:rsidR="00E01714" w:rsidRPr="00E01714" w:rsidTr="00E01714">
        <w:tc>
          <w:tcPr>
            <w:tcW w:w="1696" w:type="dxa"/>
          </w:tcPr>
          <w:p w:rsidR="00E01714" w:rsidRPr="00E01714" w:rsidRDefault="00E01714" w:rsidP="00F37816">
            <w:pPr>
              <w:rPr>
                <w:rFonts w:ascii="Verdana" w:hAnsi="Verdana"/>
              </w:rPr>
            </w:pPr>
            <w:r w:rsidRPr="00E01714">
              <w:rPr>
                <w:rFonts w:ascii="Verdana" w:hAnsi="Verdana"/>
              </w:rPr>
              <w:t>Guía:</w:t>
            </w:r>
          </w:p>
        </w:tc>
        <w:tc>
          <w:tcPr>
            <w:tcW w:w="4945" w:type="dxa"/>
            <w:gridSpan w:val="3"/>
          </w:tcPr>
          <w:p w:rsidR="00E01714" w:rsidRPr="00A80C2B" w:rsidRDefault="00A80C2B" w:rsidP="00A80C2B">
            <w:pPr>
              <w:pStyle w:val="Sinespaciado"/>
              <w:jc w:val="both"/>
              <w:rPr>
                <w:rFonts w:ascii="Verdana" w:hAnsi="Verdana" w:cs="Calibri"/>
                <w:sz w:val="24"/>
                <w:szCs w:val="24"/>
              </w:rPr>
            </w:pPr>
            <w:r w:rsidRPr="00A80C2B">
              <w:rPr>
                <w:rFonts w:ascii="Verdana" w:hAnsi="Verdana" w:cs="Calibri"/>
                <w:sz w:val="24"/>
                <w:szCs w:val="24"/>
              </w:rPr>
              <w:t>Del conocimiento filosófico al conocimiento científico</w:t>
            </w:r>
          </w:p>
        </w:tc>
        <w:tc>
          <w:tcPr>
            <w:tcW w:w="725" w:type="dxa"/>
          </w:tcPr>
          <w:p w:rsidR="00E01714" w:rsidRPr="00E01714" w:rsidRDefault="00E01714" w:rsidP="00F37816">
            <w:pPr>
              <w:rPr>
                <w:rFonts w:ascii="Verdana" w:hAnsi="Verdana"/>
              </w:rPr>
            </w:pPr>
            <w:r w:rsidRPr="00E01714">
              <w:rPr>
                <w:rFonts w:ascii="Verdana" w:hAnsi="Verdana"/>
              </w:rPr>
              <w:t>N°</w:t>
            </w:r>
          </w:p>
        </w:tc>
        <w:tc>
          <w:tcPr>
            <w:tcW w:w="2596" w:type="dxa"/>
            <w:gridSpan w:val="2"/>
          </w:tcPr>
          <w:p w:rsidR="00E01714" w:rsidRPr="00E01714" w:rsidRDefault="00E25327" w:rsidP="00F37816">
            <w:pPr>
              <w:rPr>
                <w:rFonts w:ascii="Verdana" w:hAnsi="Verdana"/>
                <w:sz w:val="24"/>
              </w:rPr>
            </w:pPr>
            <w:r w:rsidRPr="00E25327">
              <w:rPr>
                <w:rFonts w:ascii="Verdana" w:hAnsi="Verdana"/>
                <w:sz w:val="24"/>
              </w:rPr>
              <w:t>3</w:t>
            </w:r>
          </w:p>
        </w:tc>
      </w:tr>
      <w:tr w:rsidR="00746A07" w:rsidRPr="00E01714" w:rsidTr="00083557">
        <w:tc>
          <w:tcPr>
            <w:tcW w:w="1696" w:type="dxa"/>
          </w:tcPr>
          <w:p w:rsidR="00746A07" w:rsidRPr="00E01714" w:rsidRDefault="00746A07" w:rsidP="00F37816">
            <w:pPr>
              <w:rPr>
                <w:rFonts w:ascii="Verdana" w:hAnsi="Verdana"/>
              </w:rPr>
            </w:pPr>
            <w:r>
              <w:rPr>
                <w:rFonts w:ascii="Verdana" w:hAnsi="Verdana"/>
              </w:rPr>
              <w:t>Docente(s):</w:t>
            </w:r>
          </w:p>
        </w:tc>
        <w:tc>
          <w:tcPr>
            <w:tcW w:w="8266" w:type="dxa"/>
            <w:gridSpan w:val="6"/>
          </w:tcPr>
          <w:p w:rsidR="00746A07" w:rsidRPr="00746A07" w:rsidRDefault="00E25327" w:rsidP="00F37816">
            <w:pPr>
              <w:rPr>
                <w:rFonts w:ascii="Verdana" w:hAnsi="Verdana"/>
                <w:color w:val="002060"/>
                <w:sz w:val="24"/>
              </w:rPr>
            </w:pPr>
            <w:r w:rsidRPr="009A22A4">
              <w:rPr>
                <w:rFonts w:ascii="Verdana" w:hAnsi="Verdana"/>
                <w:sz w:val="24"/>
              </w:rPr>
              <w:t>Valeska Arias C.</w:t>
            </w:r>
          </w:p>
        </w:tc>
      </w:tr>
      <w:tr w:rsidR="00147CBF" w:rsidRPr="00E01714" w:rsidTr="00FA7485">
        <w:tc>
          <w:tcPr>
            <w:tcW w:w="1696" w:type="dxa"/>
          </w:tcPr>
          <w:p w:rsidR="00147CBF" w:rsidRDefault="00147CBF" w:rsidP="00F37816">
            <w:pPr>
              <w:rPr>
                <w:rFonts w:ascii="Verdana" w:hAnsi="Verdana"/>
              </w:rPr>
            </w:pPr>
            <w:r>
              <w:rPr>
                <w:rFonts w:ascii="Verdana" w:hAnsi="Verdana"/>
              </w:rPr>
              <w:t>Fecha:</w:t>
            </w:r>
          </w:p>
        </w:tc>
        <w:tc>
          <w:tcPr>
            <w:tcW w:w="4133" w:type="dxa"/>
            <w:gridSpan w:val="2"/>
          </w:tcPr>
          <w:p w:rsidR="00147CBF" w:rsidRPr="00746A07" w:rsidRDefault="009A22A4" w:rsidP="00F37816">
            <w:pPr>
              <w:rPr>
                <w:rFonts w:ascii="Verdana" w:hAnsi="Verdana"/>
                <w:color w:val="002060"/>
                <w:sz w:val="24"/>
              </w:rPr>
            </w:pPr>
            <w:r>
              <w:rPr>
                <w:rFonts w:ascii="Verdana" w:hAnsi="Verdana"/>
                <w:color w:val="002060"/>
                <w:sz w:val="24"/>
              </w:rPr>
              <w:t>14/05/20</w:t>
            </w:r>
          </w:p>
        </w:tc>
        <w:tc>
          <w:tcPr>
            <w:tcW w:w="2066" w:type="dxa"/>
            <w:gridSpan w:val="3"/>
          </w:tcPr>
          <w:p w:rsidR="00147CBF" w:rsidRPr="00147CBF" w:rsidRDefault="00147CBF" w:rsidP="00147CBF">
            <w:pPr>
              <w:jc w:val="right"/>
              <w:rPr>
                <w:rFonts w:ascii="Verdana" w:hAnsi="Verdana"/>
              </w:rPr>
            </w:pPr>
            <w:r w:rsidRPr="00147CBF">
              <w:rPr>
                <w:rFonts w:ascii="Verdana" w:hAnsi="Verdana"/>
              </w:rPr>
              <w:t>Curso</w:t>
            </w:r>
            <w:r>
              <w:rPr>
                <w:rFonts w:ascii="Verdana" w:hAnsi="Verdana"/>
              </w:rPr>
              <w:t>:</w:t>
            </w:r>
          </w:p>
        </w:tc>
        <w:tc>
          <w:tcPr>
            <w:tcW w:w="2067" w:type="dxa"/>
          </w:tcPr>
          <w:p w:rsidR="00147CBF" w:rsidRPr="00746A07" w:rsidRDefault="00A80C2B" w:rsidP="00F37816">
            <w:pPr>
              <w:rPr>
                <w:rFonts w:ascii="Verdana" w:hAnsi="Verdana"/>
                <w:color w:val="002060"/>
                <w:sz w:val="24"/>
              </w:rPr>
            </w:pPr>
            <w:r>
              <w:rPr>
                <w:rFonts w:ascii="Verdana" w:hAnsi="Verdana"/>
                <w:color w:val="002060"/>
                <w:sz w:val="24"/>
              </w:rPr>
              <w:t>4</w:t>
            </w:r>
            <w:r w:rsidR="00E25327">
              <w:rPr>
                <w:rFonts w:ascii="Verdana" w:hAnsi="Verdana"/>
                <w:color w:val="002060"/>
                <w:sz w:val="24"/>
              </w:rPr>
              <w:t>º Medio</w:t>
            </w:r>
          </w:p>
        </w:tc>
      </w:tr>
    </w:tbl>
    <w:p w:rsidR="00E01714" w:rsidRPr="00E01714" w:rsidRDefault="00E01714" w:rsidP="00F37816">
      <w:pPr>
        <w:rPr>
          <w:rFonts w:ascii="Verdana" w:hAnsi="Verdana"/>
        </w:rPr>
      </w:pPr>
    </w:p>
    <w:tbl>
      <w:tblPr>
        <w:tblStyle w:val="Tablaconcuadrcula"/>
        <w:tblW w:w="0" w:type="auto"/>
        <w:tblLook w:val="04A0" w:firstRow="1" w:lastRow="0" w:firstColumn="1" w:lastColumn="0" w:noHBand="0" w:noVBand="1"/>
      </w:tblPr>
      <w:tblGrid>
        <w:gridCol w:w="1696"/>
        <w:gridCol w:w="8266"/>
      </w:tblGrid>
      <w:tr w:rsidR="00E01714" w:rsidRPr="00E01714" w:rsidTr="006953D3">
        <w:tc>
          <w:tcPr>
            <w:tcW w:w="9962" w:type="dxa"/>
            <w:gridSpan w:val="2"/>
          </w:tcPr>
          <w:p w:rsidR="00E01714" w:rsidRDefault="00E01714" w:rsidP="00F37816">
            <w:pPr>
              <w:rPr>
                <w:rFonts w:ascii="Verdana" w:hAnsi="Verdana"/>
              </w:rPr>
            </w:pPr>
            <w:r w:rsidRPr="00E01714">
              <w:rPr>
                <w:rFonts w:ascii="Verdana" w:hAnsi="Verdana"/>
              </w:rPr>
              <w:t>Aprendizajes esperados que se evaluarán:</w:t>
            </w:r>
          </w:p>
          <w:p w:rsidR="00EB3EFE" w:rsidRDefault="00EB3EFE" w:rsidP="00BE6353">
            <w:pPr>
              <w:pStyle w:val="NormalWeb"/>
              <w:jc w:val="both"/>
            </w:pPr>
            <w:r>
              <w:rPr>
                <w:rFonts w:ascii="Calibri" w:hAnsi="Calibri" w:cs="Calibri"/>
                <w:sz w:val="22"/>
                <w:szCs w:val="22"/>
              </w:rPr>
              <w:t xml:space="preserve">OA b Analizar y fundamentar problemas presentes en textos filosóficos, considerando sus supuestos, conceptos, métodos de razonamiento e implicancias en la vida cotidiana. </w:t>
            </w:r>
          </w:p>
          <w:p w:rsidR="00E01714" w:rsidRPr="009D23B0" w:rsidRDefault="00E01714" w:rsidP="009D23B0">
            <w:pPr>
              <w:pStyle w:val="NormalWeb"/>
            </w:pPr>
          </w:p>
        </w:tc>
      </w:tr>
      <w:tr w:rsidR="00E01714" w:rsidRPr="00E01714" w:rsidTr="00746A07">
        <w:trPr>
          <w:trHeight w:val="402"/>
        </w:trPr>
        <w:tc>
          <w:tcPr>
            <w:tcW w:w="1696" w:type="dxa"/>
          </w:tcPr>
          <w:p w:rsidR="00E01714" w:rsidRPr="00E01714" w:rsidRDefault="00E01714" w:rsidP="00F37816">
            <w:pPr>
              <w:rPr>
                <w:rFonts w:ascii="Verdana" w:hAnsi="Verdana"/>
              </w:rPr>
            </w:pPr>
            <w:r>
              <w:rPr>
                <w:rFonts w:ascii="Verdana" w:hAnsi="Verdana"/>
              </w:rPr>
              <w:t>Puntaje Ideal</w:t>
            </w:r>
          </w:p>
        </w:tc>
        <w:tc>
          <w:tcPr>
            <w:tcW w:w="8266" w:type="dxa"/>
          </w:tcPr>
          <w:p w:rsidR="00746A07" w:rsidRPr="00E01714" w:rsidRDefault="00494224" w:rsidP="00F37816">
            <w:pPr>
              <w:rPr>
                <w:rFonts w:ascii="Verdana" w:hAnsi="Verdana"/>
              </w:rPr>
            </w:pPr>
            <w:r w:rsidRPr="00EB3EFE">
              <w:rPr>
                <w:rFonts w:ascii="Verdana" w:hAnsi="Verdana"/>
              </w:rPr>
              <w:t>30 puntos</w:t>
            </w:r>
          </w:p>
        </w:tc>
      </w:tr>
    </w:tbl>
    <w:p w:rsidR="00E01714" w:rsidRDefault="00E01714">
      <w:pPr>
        <w:rPr>
          <w:rFonts w:ascii="Verdana" w:hAnsi="Verdana"/>
        </w:rPr>
      </w:pPr>
    </w:p>
    <w:tbl>
      <w:tblPr>
        <w:tblStyle w:val="Tablaconcuadrcula"/>
        <w:tblW w:w="0" w:type="auto"/>
        <w:tblLook w:val="04A0" w:firstRow="1" w:lastRow="0" w:firstColumn="1" w:lastColumn="0" w:noHBand="0" w:noVBand="1"/>
      </w:tblPr>
      <w:tblGrid>
        <w:gridCol w:w="9962"/>
      </w:tblGrid>
      <w:tr w:rsidR="00545A60" w:rsidTr="00746A07">
        <w:tc>
          <w:tcPr>
            <w:tcW w:w="9962" w:type="dxa"/>
            <w:shd w:val="clear" w:color="auto" w:fill="002060"/>
          </w:tcPr>
          <w:p w:rsidR="00545A60" w:rsidRDefault="00545A60">
            <w:pPr>
              <w:rPr>
                <w:rFonts w:ascii="Verdana" w:hAnsi="Verdana"/>
              </w:rPr>
            </w:pPr>
            <w:r>
              <w:rPr>
                <w:rFonts w:ascii="Verdana" w:hAnsi="Verdana"/>
              </w:rPr>
              <w:t>Instrucciones:</w:t>
            </w:r>
          </w:p>
        </w:tc>
      </w:tr>
      <w:tr w:rsidR="00545A60" w:rsidTr="00545A60">
        <w:tc>
          <w:tcPr>
            <w:tcW w:w="9962" w:type="dxa"/>
          </w:tcPr>
          <w:p w:rsidR="00724B8B" w:rsidRDefault="00724B8B" w:rsidP="00724B8B">
            <w:pPr>
              <w:pStyle w:val="Prrafodelista"/>
              <w:numPr>
                <w:ilvl w:val="0"/>
                <w:numId w:val="2"/>
              </w:numPr>
              <w:jc w:val="both"/>
              <w:rPr>
                <w:rFonts w:ascii="Verdana" w:hAnsi="Verdana"/>
              </w:rPr>
            </w:pPr>
            <w:r w:rsidRPr="00724B8B">
              <w:rPr>
                <w:rFonts w:ascii="Verdana" w:hAnsi="Verdana"/>
              </w:rPr>
              <w:t>Lea cuidadosamente cada una de las instrucciones que se dan para cada actividad.</w:t>
            </w:r>
          </w:p>
          <w:p w:rsidR="00746A07" w:rsidRDefault="00746A07" w:rsidP="00746A07">
            <w:pPr>
              <w:pStyle w:val="Prrafodelista"/>
              <w:numPr>
                <w:ilvl w:val="0"/>
                <w:numId w:val="2"/>
              </w:numPr>
              <w:jc w:val="both"/>
              <w:rPr>
                <w:rFonts w:ascii="Verdana" w:hAnsi="Verdana"/>
              </w:rPr>
            </w:pPr>
            <w:r w:rsidRPr="00746A07">
              <w:rPr>
                <w:rFonts w:ascii="Verdana" w:hAnsi="Verdana"/>
              </w:rPr>
              <w:t xml:space="preserve">Las preguntas a responder </w:t>
            </w:r>
            <w:r>
              <w:rPr>
                <w:rFonts w:ascii="Verdana" w:hAnsi="Verdana"/>
              </w:rPr>
              <w:t>pueden</w:t>
            </w:r>
            <w:r w:rsidRPr="00746A07">
              <w:rPr>
                <w:rFonts w:ascii="Verdana" w:hAnsi="Verdana"/>
              </w:rPr>
              <w:t xml:space="preserve"> ser escritas “a mano”, por lo tanto, debe adjuntar fotos de todo el desarrollo que usted realice por cada una de las preguntas.</w:t>
            </w:r>
          </w:p>
          <w:p w:rsidR="00724B8B" w:rsidRDefault="00724B8B" w:rsidP="00724B8B">
            <w:pPr>
              <w:pStyle w:val="Prrafodelista"/>
              <w:numPr>
                <w:ilvl w:val="0"/>
                <w:numId w:val="2"/>
              </w:numPr>
              <w:jc w:val="both"/>
              <w:rPr>
                <w:rFonts w:ascii="Verdana" w:hAnsi="Verdana"/>
              </w:rPr>
            </w:pPr>
            <w:r>
              <w:rPr>
                <w:rFonts w:ascii="Verdana" w:hAnsi="Verdana"/>
              </w:rPr>
              <w:t>Envíe</w:t>
            </w:r>
            <w:r w:rsidRPr="00724B8B">
              <w:rPr>
                <w:rFonts w:ascii="Verdana" w:hAnsi="Verdana"/>
              </w:rPr>
              <w:t xml:space="preserve"> el documento guardado bajo el siguiente formato:</w:t>
            </w:r>
          </w:p>
          <w:p w:rsidR="00724B8B" w:rsidRPr="00724B8B" w:rsidRDefault="00724B8B" w:rsidP="00724B8B">
            <w:pPr>
              <w:pStyle w:val="Prrafodelista"/>
              <w:numPr>
                <w:ilvl w:val="1"/>
                <w:numId w:val="2"/>
              </w:numPr>
              <w:ind w:left="1014"/>
              <w:jc w:val="both"/>
              <w:rPr>
                <w:rFonts w:ascii="Verdana" w:hAnsi="Verdana"/>
              </w:rPr>
            </w:pPr>
            <w:r w:rsidRPr="00724B8B">
              <w:rPr>
                <w:rFonts w:ascii="Verdana" w:hAnsi="Verdana"/>
              </w:rPr>
              <w:t>nombre_apellido_curso_asignatura, (ejemplo, rosario_guzman_4a_lenguaje).</w:t>
            </w:r>
          </w:p>
          <w:p w:rsidR="005914E2" w:rsidRPr="005914E2" w:rsidRDefault="00724B8B" w:rsidP="005914E2">
            <w:pPr>
              <w:pStyle w:val="Prrafodelista"/>
              <w:numPr>
                <w:ilvl w:val="0"/>
                <w:numId w:val="2"/>
              </w:numPr>
              <w:jc w:val="both"/>
              <w:rPr>
                <w:rFonts w:ascii="Verdana" w:hAnsi="Verdana"/>
              </w:rPr>
            </w:pPr>
            <w:r>
              <w:rPr>
                <w:rFonts w:ascii="Verdana" w:hAnsi="Verdana"/>
              </w:rPr>
              <w:t>Intente</w:t>
            </w:r>
            <w:r w:rsidR="005914E2" w:rsidRPr="005914E2">
              <w:rPr>
                <w:rFonts w:ascii="Verdana" w:hAnsi="Verdana"/>
              </w:rPr>
              <w:t xml:space="preserve"> resolver esta guía a la brevedad, enviándola a </w:t>
            </w:r>
            <w:r w:rsidR="005914E2">
              <w:rPr>
                <w:rFonts w:ascii="Verdana" w:hAnsi="Verdana"/>
              </w:rPr>
              <w:t>s</w:t>
            </w:r>
            <w:r w:rsidR="005914E2" w:rsidRPr="005914E2">
              <w:rPr>
                <w:rFonts w:ascii="Verdana" w:hAnsi="Verdana"/>
              </w:rPr>
              <w:t>u pr</w:t>
            </w:r>
            <w:r w:rsidR="005914E2">
              <w:rPr>
                <w:rFonts w:ascii="Verdana" w:hAnsi="Verdana"/>
              </w:rPr>
              <w:t xml:space="preserve">ofesor al mail </w:t>
            </w:r>
            <w:r w:rsidR="00E25327" w:rsidRPr="00E25327">
              <w:rPr>
                <w:rFonts w:ascii="Verdana" w:hAnsi="Verdana"/>
                <w:b/>
              </w:rPr>
              <w:t>valeskaya@gmail.com</w:t>
            </w:r>
            <w:r w:rsidR="005914E2" w:rsidRPr="00E25327">
              <w:rPr>
                <w:rFonts w:ascii="Verdana" w:hAnsi="Verdana"/>
              </w:rPr>
              <w:t xml:space="preserve"> </w:t>
            </w:r>
            <w:r w:rsidR="005914E2">
              <w:rPr>
                <w:rFonts w:ascii="Verdana" w:hAnsi="Verdana"/>
              </w:rPr>
              <w:t>para que no acumule trabajo y pueda</w:t>
            </w:r>
            <w:r w:rsidR="005914E2" w:rsidRPr="005914E2">
              <w:rPr>
                <w:rFonts w:ascii="Verdana" w:hAnsi="Verdana"/>
              </w:rPr>
              <w:t xml:space="preserve"> realizarla de buena forma.</w:t>
            </w:r>
          </w:p>
          <w:p w:rsidR="00724B8B" w:rsidRDefault="005914E2" w:rsidP="00724B8B">
            <w:pPr>
              <w:pStyle w:val="Prrafodelista"/>
              <w:numPr>
                <w:ilvl w:val="0"/>
                <w:numId w:val="2"/>
              </w:numPr>
              <w:jc w:val="both"/>
              <w:rPr>
                <w:rFonts w:ascii="Verdana" w:hAnsi="Verdana"/>
              </w:rPr>
            </w:pPr>
            <w:r>
              <w:rPr>
                <w:rFonts w:ascii="Verdana" w:hAnsi="Verdana"/>
              </w:rPr>
              <w:t>L</w:t>
            </w:r>
            <w:r w:rsidRPr="005914E2">
              <w:rPr>
                <w:rFonts w:ascii="Verdana" w:hAnsi="Verdana"/>
              </w:rPr>
              <w:t>e recomendamos observar las rúbricas de evaluación con que se corr</w:t>
            </w:r>
            <w:r>
              <w:rPr>
                <w:rFonts w:ascii="Verdana" w:hAnsi="Verdana"/>
              </w:rPr>
              <w:t>egirá esta guía, para que tenga</w:t>
            </w:r>
            <w:r w:rsidRPr="005914E2">
              <w:rPr>
                <w:rFonts w:ascii="Verdana" w:hAnsi="Verdana"/>
              </w:rPr>
              <w:t xml:space="preserve"> en cuenta la forma en que se asignará puntaje a </w:t>
            </w:r>
            <w:r>
              <w:rPr>
                <w:rFonts w:ascii="Verdana" w:hAnsi="Verdana"/>
              </w:rPr>
              <w:t>s</w:t>
            </w:r>
            <w:r w:rsidRPr="005914E2">
              <w:rPr>
                <w:rFonts w:ascii="Verdana" w:hAnsi="Verdana"/>
              </w:rPr>
              <w:t>us respuestas (se incluyen en la última hoja).</w:t>
            </w:r>
            <w:r w:rsidR="00724B8B" w:rsidRPr="00724B8B">
              <w:rPr>
                <w:rFonts w:ascii="Verdana" w:hAnsi="Verdana"/>
              </w:rPr>
              <w:t xml:space="preserve"> </w:t>
            </w:r>
          </w:p>
          <w:p w:rsidR="00724B8B" w:rsidRDefault="00724B8B" w:rsidP="00724B8B">
            <w:pPr>
              <w:pStyle w:val="Prrafodelista"/>
              <w:numPr>
                <w:ilvl w:val="0"/>
                <w:numId w:val="2"/>
              </w:numPr>
              <w:jc w:val="both"/>
              <w:rPr>
                <w:rFonts w:ascii="Verdana" w:hAnsi="Verdana"/>
              </w:rPr>
            </w:pPr>
            <w:r w:rsidRPr="00724B8B">
              <w:rPr>
                <w:rFonts w:ascii="Verdana" w:hAnsi="Verdana"/>
              </w:rPr>
              <w:t>Las consultas deben ser formuladas al profesor(a) vía correo electrónico (</w:t>
            </w:r>
            <w:hyperlink r:id="rId8" w:history="1">
              <w:r w:rsidR="00E25327" w:rsidRPr="00E25327">
                <w:rPr>
                  <w:rStyle w:val="Hipervnculo"/>
                  <w:rFonts w:ascii="Verdana" w:hAnsi="Verdana"/>
                  <w:b/>
                  <w:color w:val="auto"/>
                  <w:u w:val="none"/>
                </w:rPr>
                <w:t>v</w:t>
              </w:r>
              <w:r w:rsidR="00E25327" w:rsidRPr="00E25327">
                <w:rPr>
                  <w:rStyle w:val="Hipervnculo"/>
                  <w:b/>
                  <w:color w:val="auto"/>
                  <w:u w:val="none"/>
                </w:rPr>
                <w:t>aleskaya@gmail.com</w:t>
              </w:r>
            </w:hyperlink>
            <w:r w:rsidRPr="00724B8B">
              <w:rPr>
                <w:rFonts w:ascii="Verdana" w:hAnsi="Verdana"/>
              </w:rPr>
              <w:t>)</w:t>
            </w:r>
            <w:r>
              <w:rPr>
                <w:rFonts w:ascii="Verdana" w:hAnsi="Verdana"/>
              </w:rPr>
              <w:t xml:space="preserve"> </w:t>
            </w:r>
          </w:p>
          <w:p w:rsidR="00545A60" w:rsidRPr="005914E2" w:rsidRDefault="00545A60" w:rsidP="00E25327">
            <w:pPr>
              <w:pStyle w:val="Prrafodelista"/>
              <w:jc w:val="both"/>
              <w:rPr>
                <w:rFonts w:ascii="Verdana" w:hAnsi="Verdana"/>
              </w:rPr>
            </w:pPr>
          </w:p>
        </w:tc>
      </w:tr>
    </w:tbl>
    <w:p w:rsidR="00E01714" w:rsidRDefault="00E01714">
      <w:pPr>
        <w:rPr>
          <w:rFonts w:ascii="Verdana" w:hAnsi="Verdana"/>
        </w:rPr>
      </w:pPr>
    </w:p>
    <w:p w:rsidR="006469AA" w:rsidRDefault="006469AA">
      <w:pPr>
        <w:rPr>
          <w:rFonts w:ascii="Verdana" w:hAnsi="Verdana"/>
        </w:rPr>
      </w:pPr>
    </w:p>
    <w:p w:rsidR="006469AA" w:rsidRPr="00E01714" w:rsidRDefault="006469AA">
      <w:pPr>
        <w:rPr>
          <w:rFonts w:ascii="Verdana" w:hAnsi="Verdana"/>
        </w:rPr>
      </w:pPr>
    </w:p>
    <w:p w:rsidR="00A80C2B" w:rsidRDefault="00746A07">
      <w:pPr>
        <w:rPr>
          <w:rFonts w:ascii="Verdana" w:hAnsi="Verdana"/>
        </w:rPr>
      </w:pPr>
      <w:r>
        <w:rPr>
          <w:rFonts w:ascii="Verdana" w:hAnsi="Verdana"/>
        </w:rPr>
        <w:br w:type="page"/>
      </w:r>
    </w:p>
    <w:tbl>
      <w:tblPr>
        <w:tblStyle w:val="Tablaconcuadrcula"/>
        <w:tblpPr w:leftFromText="141" w:rightFromText="141" w:vertAnchor="text" w:horzAnchor="margin" w:tblpY="113"/>
        <w:tblW w:w="0" w:type="auto"/>
        <w:tblLook w:val="04A0" w:firstRow="1" w:lastRow="0" w:firstColumn="1" w:lastColumn="0" w:noHBand="0" w:noVBand="1"/>
      </w:tblPr>
      <w:tblGrid>
        <w:gridCol w:w="9962"/>
      </w:tblGrid>
      <w:tr w:rsidR="00A80C2B" w:rsidTr="00A80C2B">
        <w:tc>
          <w:tcPr>
            <w:tcW w:w="9962" w:type="dxa"/>
            <w:tcBorders>
              <w:top w:val="nil"/>
              <w:left w:val="nil"/>
              <w:bottom w:val="nil"/>
              <w:right w:val="nil"/>
            </w:tcBorders>
            <w:shd w:val="clear" w:color="auto" w:fill="FF85FF"/>
          </w:tcPr>
          <w:p w:rsidR="00A80C2B" w:rsidRDefault="00A80C2B" w:rsidP="00A80C2B">
            <w:pPr>
              <w:pStyle w:val="Sinespaciado"/>
              <w:jc w:val="center"/>
              <w:rPr>
                <w:rFonts w:ascii="Century Gothic" w:hAnsi="Century Gothic" w:cs="Calibri"/>
                <w:sz w:val="24"/>
                <w:szCs w:val="24"/>
              </w:rPr>
            </w:pPr>
            <w:r w:rsidRPr="009E4F34">
              <w:rPr>
                <w:rFonts w:ascii="Century Gothic" w:hAnsi="Century Gothic" w:cs="Calibri"/>
                <w:sz w:val="24"/>
                <w:szCs w:val="24"/>
              </w:rPr>
              <w:lastRenderedPageBreak/>
              <w:t>DEL CONOCIMIENTO FILOSÓFICO AL CONOCIMIENTO CIENTÍFICO</w:t>
            </w:r>
          </w:p>
        </w:tc>
      </w:tr>
    </w:tbl>
    <w:p w:rsidR="00A80C2B" w:rsidRDefault="00A80C2B" w:rsidP="00A80C2B">
      <w:pPr>
        <w:pStyle w:val="Sinespaciado"/>
        <w:jc w:val="both"/>
        <w:rPr>
          <w:rFonts w:ascii="Century Gothic" w:hAnsi="Century Gothic"/>
          <w:sz w:val="24"/>
          <w:szCs w:val="24"/>
        </w:rPr>
      </w:pPr>
    </w:p>
    <w:p w:rsidR="00A80C2B" w:rsidRDefault="00117FF1" w:rsidP="00A80C2B">
      <w:pPr>
        <w:pStyle w:val="Sinespaciado"/>
        <w:jc w:val="both"/>
        <w:rPr>
          <w:rFonts w:ascii="Century Gothic" w:hAnsi="Century Gothic"/>
          <w:sz w:val="24"/>
          <w:szCs w:val="24"/>
        </w:rPr>
      </w:pPr>
      <w:r>
        <w:rPr>
          <w:rFonts w:ascii="Century Gothic" w:hAnsi="Century Gothic"/>
          <w:sz w:val="24"/>
          <w:szCs w:val="24"/>
        </w:rPr>
        <w:t xml:space="preserve">I. </w:t>
      </w:r>
      <w:r w:rsidR="00A80C2B">
        <w:rPr>
          <w:rFonts w:ascii="Century Gothic" w:hAnsi="Century Gothic"/>
          <w:sz w:val="24"/>
          <w:szCs w:val="24"/>
        </w:rPr>
        <w:t>A continuación, realiza la siguiente lectura:</w:t>
      </w:r>
    </w:p>
    <w:p w:rsidR="00A80C2B" w:rsidRDefault="00A80C2B" w:rsidP="00A80C2B">
      <w:pPr>
        <w:pStyle w:val="Sinespaciado"/>
        <w:jc w:val="center"/>
        <w:rPr>
          <w:rFonts w:ascii="Century Gothic" w:hAnsi="Century Gothic" w:cs="Calibri"/>
          <w:sz w:val="24"/>
          <w:szCs w:val="24"/>
        </w:rPr>
      </w:pPr>
      <w:r w:rsidRPr="003A3BEE">
        <w:rPr>
          <w:rFonts w:ascii="Century Gothic" w:hAnsi="Century Gothic"/>
          <w:noProof/>
          <w:sz w:val="24"/>
          <w:szCs w:val="24"/>
          <w:lang w:eastAsia="es-CL"/>
        </w:rPr>
        <w:drawing>
          <wp:inline distT="0" distB="0" distL="0" distR="0" wp14:anchorId="78DEFCA7" wp14:editId="1D8F9259">
            <wp:extent cx="723900" cy="723900"/>
            <wp:effectExtent l="0" t="0" r="0" b="0"/>
            <wp:docPr id="2"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80C2B" w:rsidRDefault="00A80C2B" w:rsidP="00A80C2B">
      <w:pPr>
        <w:pStyle w:val="Sinespaciado"/>
        <w:jc w:val="center"/>
        <w:rPr>
          <w:rFonts w:ascii="Century Gothic" w:hAnsi="Century Gothic"/>
          <w:sz w:val="24"/>
          <w:szCs w:val="24"/>
        </w:rPr>
      </w:pPr>
      <w:r w:rsidRPr="00742306">
        <w:rPr>
          <w:rFonts w:ascii="Century Gothic" w:hAnsi="Century Gothic"/>
          <w:sz w:val="24"/>
          <w:szCs w:val="24"/>
        </w:rPr>
        <w:t>Texto nº1</w:t>
      </w:r>
    </w:p>
    <w:p w:rsidR="00A80C2B" w:rsidRPr="00742306" w:rsidRDefault="00A80C2B" w:rsidP="00A80C2B">
      <w:pPr>
        <w:pStyle w:val="Sinespaciado"/>
        <w:jc w:val="center"/>
        <w:rPr>
          <w:rFonts w:ascii="Century Gothic" w:hAnsi="Century Gothic"/>
          <w:sz w:val="24"/>
          <w:szCs w:val="24"/>
        </w:rPr>
      </w:pPr>
    </w:p>
    <w:p w:rsidR="00A80C2B" w:rsidRPr="00742306" w:rsidRDefault="00A80C2B" w:rsidP="00A80C2B">
      <w:pPr>
        <w:pStyle w:val="Sinespaciado"/>
        <w:jc w:val="both"/>
        <w:rPr>
          <w:rFonts w:ascii="Century Gothic" w:hAnsi="Century Gothic"/>
          <w:sz w:val="24"/>
          <w:szCs w:val="24"/>
        </w:rPr>
      </w:pPr>
      <w:r w:rsidRPr="00742306">
        <w:rPr>
          <w:rFonts w:ascii="Century Gothic" w:hAnsi="Century Gothic" w:cs="Calibri"/>
          <w:sz w:val="24"/>
          <w:szCs w:val="24"/>
        </w:rPr>
        <w:t xml:space="preserve">“Mientras que las ciencias han logrado en los respectivos dominios conocimientos imperiosamente ciertos y universalmente aceptados, nada semejante ha alcanzado la filosofía a pesar de esfuerzos sostenidos durante milenios. No hay que negarlo: en la filosofía no hay unanimidad alguna acerca de lo conocido definitivamente. Lo aceptado por todos en vista de razones imperiosas se ha convertido como consecuencia en un conocimiento científico; ya no es filosofía, sino algo que pertenece a un dominio especial de lo cognoscible”. (Karl Jaspers, </w:t>
      </w:r>
      <w:r w:rsidRPr="00742306">
        <w:rPr>
          <w:rFonts w:ascii="Century Gothic" w:hAnsi="Century Gothic" w:cs="Calibri"/>
          <w:i/>
          <w:iCs/>
          <w:sz w:val="24"/>
          <w:szCs w:val="24"/>
        </w:rPr>
        <w:t>La filosofía desde el punto de vista de la existencia</w:t>
      </w:r>
      <w:r w:rsidRPr="00742306">
        <w:rPr>
          <w:rFonts w:ascii="Century Gothic" w:hAnsi="Century Gothic" w:cs="Calibri"/>
          <w:sz w:val="24"/>
          <w:szCs w:val="24"/>
        </w:rPr>
        <w:t xml:space="preserve">, Fondo de Cultura Económica, D.F., 2003p. 7) </w:t>
      </w:r>
    </w:p>
    <w:p w:rsidR="00A80C2B" w:rsidRDefault="00A80C2B" w:rsidP="00A80C2B">
      <w:pPr>
        <w:pStyle w:val="Sinespaciado"/>
        <w:jc w:val="both"/>
        <w:rPr>
          <w:rFonts w:ascii="Century Gothic" w:hAnsi="Century Gothic" w:cs="Calibri"/>
          <w:sz w:val="24"/>
          <w:szCs w:val="24"/>
        </w:rPr>
      </w:pPr>
    </w:p>
    <w:p w:rsidR="00A80C2B" w:rsidRDefault="00A80C2B" w:rsidP="00A80C2B">
      <w:pPr>
        <w:pStyle w:val="Sinespaciado"/>
        <w:jc w:val="both"/>
        <w:rPr>
          <w:rFonts w:ascii="Century Gothic" w:hAnsi="Century Gothic" w:cs="Calibri"/>
          <w:sz w:val="24"/>
          <w:szCs w:val="24"/>
        </w:rPr>
      </w:pPr>
    </w:p>
    <w:p w:rsidR="00EB3EFE" w:rsidRDefault="00117FF1" w:rsidP="00EB3EFE">
      <w:pPr>
        <w:pStyle w:val="Sinespaciado"/>
        <w:shd w:val="clear" w:color="auto" w:fill="00B0F0"/>
        <w:jc w:val="both"/>
        <w:rPr>
          <w:rFonts w:ascii="Century Gothic" w:hAnsi="Century Gothic" w:cs="Calibri"/>
          <w:b/>
          <w:sz w:val="24"/>
          <w:szCs w:val="24"/>
        </w:rPr>
      </w:pPr>
      <w:r w:rsidRPr="00117FF1">
        <w:rPr>
          <w:rFonts w:ascii="Century Gothic" w:hAnsi="Century Gothic" w:cs="Calibri"/>
          <w:b/>
          <w:sz w:val="24"/>
          <w:szCs w:val="24"/>
        </w:rPr>
        <w:t>Pregunta</w:t>
      </w:r>
    </w:p>
    <w:p w:rsidR="00A80C2B" w:rsidRDefault="00117FF1" w:rsidP="00A80C2B">
      <w:pPr>
        <w:pStyle w:val="Sinespaciado"/>
        <w:jc w:val="both"/>
        <w:rPr>
          <w:rFonts w:ascii="Century Gothic" w:hAnsi="Century Gothic" w:cs="Calibri"/>
          <w:sz w:val="24"/>
          <w:szCs w:val="24"/>
        </w:rPr>
      </w:pPr>
      <w:r w:rsidRPr="00EB3EFE">
        <w:rPr>
          <w:rFonts w:ascii="Century Gothic" w:hAnsi="Century Gothic" w:cs="Calibri"/>
          <w:sz w:val="24"/>
          <w:szCs w:val="24"/>
        </w:rPr>
        <w:t xml:space="preserve"> </w:t>
      </w:r>
      <w:r w:rsidR="00A80C2B" w:rsidRPr="00EB3EFE">
        <w:rPr>
          <w:rFonts w:ascii="Century Gothic" w:hAnsi="Century Gothic" w:cs="Calibri"/>
          <w:sz w:val="24"/>
          <w:szCs w:val="24"/>
        </w:rPr>
        <w:t>1</w:t>
      </w:r>
      <w:r w:rsidR="00A80C2B" w:rsidRPr="00117FF1">
        <w:rPr>
          <w:rFonts w:ascii="Century Gothic" w:hAnsi="Century Gothic" w:cs="Calibri"/>
          <w:b/>
          <w:sz w:val="24"/>
          <w:szCs w:val="24"/>
        </w:rPr>
        <w:t>-</w:t>
      </w:r>
      <w:r w:rsidR="00A80C2B" w:rsidRPr="00742306">
        <w:rPr>
          <w:rFonts w:ascii="Century Gothic" w:hAnsi="Century Gothic" w:cs="Calibri"/>
          <w:sz w:val="24"/>
          <w:szCs w:val="24"/>
        </w:rPr>
        <w:t xml:space="preserve"> Según el texto de Jaspers y </w:t>
      </w:r>
      <w:r w:rsidR="00A80C2B">
        <w:rPr>
          <w:rFonts w:ascii="Century Gothic" w:hAnsi="Century Gothic" w:cs="Calibri"/>
          <w:sz w:val="24"/>
          <w:szCs w:val="24"/>
        </w:rPr>
        <w:t>t</w:t>
      </w:r>
      <w:r w:rsidR="00A80C2B" w:rsidRPr="00742306">
        <w:rPr>
          <w:rFonts w:ascii="Century Gothic" w:hAnsi="Century Gothic" w:cs="Calibri"/>
          <w:sz w:val="24"/>
          <w:szCs w:val="24"/>
        </w:rPr>
        <w:t xml:space="preserve">us propias opiniones, ¿hasta dónde llega el pensamiento filosófico y dónde comienza el pensamiento científico? </w:t>
      </w:r>
      <w:r w:rsidR="006E494E">
        <w:rPr>
          <w:rFonts w:ascii="Century Gothic" w:hAnsi="Century Gothic" w:cs="Calibri"/>
          <w:sz w:val="24"/>
          <w:szCs w:val="24"/>
        </w:rPr>
        <w:t>(Comprensión; 3 puntos)</w:t>
      </w:r>
    </w:p>
    <w:p w:rsidR="00A80C2B" w:rsidRPr="00742306" w:rsidRDefault="00A80C2B" w:rsidP="00A80C2B">
      <w:pPr>
        <w:pStyle w:val="Sinespaciado"/>
        <w:jc w:val="both"/>
        <w:rPr>
          <w:rFonts w:ascii="Century Gothic" w:hAnsi="Century Gothic"/>
          <w:sz w:val="24"/>
          <w:szCs w:val="24"/>
        </w:rPr>
      </w:pPr>
    </w:p>
    <w:p w:rsidR="00A80C2B" w:rsidRPr="00742306" w:rsidRDefault="00A80C2B" w:rsidP="00A80C2B">
      <w:pPr>
        <w:pStyle w:val="Sinespaciado"/>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9962"/>
      </w:tblGrid>
      <w:tr w:rsidR="0091065D" w:rsidTr="0091065D">
        <w:tc>
          <w:tcPr>
            <w:tcW w:w="9962" w:type="dxa"/>
            <w:tcBorders>
              <w:top w:val="nil"/>
              <w:left w:val="nil"/>
              <w:bottom w:val="nil"/>
              <w:right w:val="nil"/>
            </w:tcBorders>
            <w:shd w:val="clear" w:color="auto" w:fill="FF85FF"/>
          </w:tcPr>
          <w:p w:rsidR="0091065D" w:rsidRPr="009D3779" w:rsidRDefault="0091065D" w:rsidP="0091065D">
            <w:pPr>
              <w:tabs>
                <w:tab w:val="right" w:pos="9923"/>
              </w:tabs>
              <w:jc w:val="center"/>
              <w:rPr>
                <w:rFonts w:ascii="Century Gothic" w:hAnsi="Century Gothic" w:cs="Times New Roman"/>
                <w:b/>
                <w:sz w:val="24"/>
                <w:szCs w:val="24"/>
              </w:rPr>
            </w:pPr>
            <w:r w:rsidRPr="009D3779">
              <w:rPr>
                <w:rFonts w:ascii="Century Gothic" w:hAnsi="Century Gothic" w:cs="Times New Roman"/>
                <w:b/>
                <w:sz w:val="24"/>
                <w:szCs w:val="24"/>
              </w:rPr>
              <w:t>Concepto de límite</w:t>
            </w:r>
          </w:p>
        </w:tc>
      </w:tr>
    </w:tbl>
    <w:p w:rsidR="009D23B0" w:rsidRDefault="009D23B0" w:rsidP="00746A07">
      <w:pPr>
        <w:tabs>
          <w:tab w:val="right" w:pos="9923"/>
        </w:tabs>
        <w:rPr>
          <w:rFonts w:ascii="Times New Roman" w:hAnsi="Times New Roman" w:cs="Times New Roman"/>
          <w:sz w:val="24"/>
          <w:szCs w:val="24"/>
        </w:rPr>
      </w:pPr>
    </w:p>
    <w:p w:rsidR="00A80C2B" w:rsidRDefault="0091065D" w:rsidP="00A80C2B">
      <w:pPr>
        <w:pStyle w:val="Sinespaciado"/>
        <w:jc w:val="both"/>
        <w:rPr>
          <w:rFonts w:ascii="Century Gothic" w:hAnsi="Century Gothic"/>
          <w:sz w:val="24"/>
          <w:szCs w:val="24"/>
        </w:rPr>
      </w:pPr>
      <w:r>
        <w:rPr>
          <w:rFonts w:ascii="Century Gothic" w:hAnsi="Century Gothic"/>
          <w:sz w:val="24"/>
          <w:szCs w:val="24"/>
        </w:rPr>
        <w:t>E</w:t>
      </w:r>
      <w:r w:rsidR="00A80C2B">
        <w:rPr>
          <w:rFonts w:ascii="Century Gothic" w:hAnsi="Century Gothic"/>
          <w:sz w:val="24"/>
          <w:szCs w:val="24"/>
        </w:rPr>
        <w:t xml:space="preserve">l concepto de “límite” </w:t>
      </w:r>
      <w:r w:rsidR="00A80C2B" w:rsidRPr="0074318C">
        <w:rPr>
          <w:rFonts w:ascii="Century Gothic" w:hAnsi="Century Gothic"/>
          <w:sz w:val="24"/>
          <w:szCs w:val="24"/>
        </w:rPr>
        <w:t>se puede referir tanto a la división de dos territorios como a la imposibilidad de pasar de uno a otro</w:t>
      </w:r>
      <w:r w:rsidR="00A80C2B">
        <w:rPr>
          <w:rFonts w:ascii="Century Gothic" w:hAnsi="Century Gothic"/>
          <w:sz w:val="24"/>
          <w:szCs w:val="24"/>
        </w:rPr>
        <w:t xml:space="preserve">, entonces, vemos que </w:t>
      </w:r>
      <w:r w:rsidR="00A80C2B" w:rsidRPr="0074318C">
        <w:rPr>
          <w:rFonts w:ascii="Century Gothic" w:hAnsi="Century Gothic"/>
          <w:sz w:val="24"/>
          <w:szCs w:val="24"/>
        </w:rPr>
        <w:t xml:space="preserve">la idea </w:t>
      </w:r>
      <w:r w:rsidR="00A80C2B">
        <w:rPr>
          <w:rFonts w:ascii="Century Gothic" w:hAnsi="Century Gothic"/>
          <w:sz w:val="24"/>
          <w:szCs w:val="24"/>
        </w:rPr>
        <w:t xml:space="preserve">de “límite” actúa </w:t>
      </w:r>
      <w:r w:rsidR="00A80C2B" w:rsidRPr="0074318C">
        <w:rPr>
          <w:rFonts w:ascii="Century Gothic" w:hAnsi="Century Gothic"/>
          <w:sz w:val="24"/>
          <w:szCs w:val="24"/>
        </w:rPr>
        <w:t xml:space="preserve">tanto como </w:t>
      </w:r>
      <w:r w:rsidR="00A80C2B" w:rsidRPr="00D327DE">
        <w:rPr>
          <w:rFonts w:ascii="Century Gothic" w:hAnsi="Century Gothic"/>
          <w:i/>
          <w:sz w:val="24"/>
          <w:szCs w:val="24"/>
        </w:rPr>
        <w:t>frontera</w:t>
      </w:r>
      <w:r w:rsidR="00A80C2B" w:rsidRPr="0074318C">
        <w:rPr>
          <w:rFonts w:ascii="Century Gothic" w:hAnsi="Century Gothic"/>
          <w:sz w:val="24"/>
          <w:szCs w:val="24"/>
        </w:rPr>
        <w:t xml:space="preserve"> que divide territorios como las </w:t>
      </w:r>
      <w:r w:rsidR="00A80C2B" w:rsidRPr="00D327DE">
        <w:rPr>
          <w:rFonts w:ascii="Century Gothic" w:hAnsi="Century Gothic"/>
          <w:i/>
          <w:sz w:val="24"/>
          <w:szCs w:val="24"/>
        </w:rPr>
        <w:t>condiciones</w:t>
      </w:r>
      <w:r w:rsidR="00A80C2B" w:rsidRPr="0074318C">
        <w:rPr>
          <w:rFonts w:ascii="Century Gothic" w:hAnsi="Century Gothic"/>
          <w:sz w:val="24"/>
          <w:szCs w:val="24"/>
        </w:rPr>
        <w:t xml:space="preserve"> requeridas para transitar de uno a otro</w:t>
      </w:r>
      <w:r w:rsidR="00A80C2B">
        <w:rPr>
          <w:rFonts w:ascii="Century Gothic" w:hAnsi="Century Gothic"/>
          <w:sz w:val="24"/>
          <w:szCs w:val="24"/>
        </w:rPr>
        <w:t xml:space="preserve"> lugar. Fíjate que de esta forma, podemos</w:t>
      </w:r>
      <w:r w:rsidR="00A80C2B" w:rsidRPr="0074318C">
        <w:rPr>
          <w:rFonts w:ascii="Century Gothic" w:hAnsi="Century Gothic"/>
          <w:sz w:val="24"/>
          <w:szCs w:val="24"/>
        </w:rPr>
        <w:t xml:space="preserve"> vincula</w:t>
      </w:r>
      <w:r w:rsidR="00A80C2B">
        <w:rPr>
          <w:rFonts w:ascii="Century Gothic" w:hAnsi="Century Gothic"/>
          <w:sz w:val="24"/>
          <w:szCs w:val="24"/>
        </w:rPr>
        <w:t>r</w:t>
      </w:r>
      <w:r w:rsidR="00A80C2B" w:rsidRPr="0074318C">
        <w:rPr>
          <w:rFonts w:ascii="Century Gothic" w:hAnsi="Century Gothic"/>
          <w:sz w:val="24"/>
          <w:szCs w:val="24"/>
        </w:rPr>
        <w:t xml:space="preserve"> la palabra l</w:t>
      </w:r>
      <w:r w:rsidR="00A80C2B">
        <w:rPr>
          <w:rFonts w:ascii="Century Gothic" w:hAnsi="Century Gothic"/>
          <w:sz w:val="24"/>
          <w:szCs w:val="24"/>
        </w:rPr>
        <w:t>í</w:t>
      </w:r>
      <w:r w:rsidR="00A80C2B" w:rsidRPr="0074318C">
        <w:rPr>
          <w:rFonts w:ascii="Century Gothic" w:hAnsi="Century Gothic"/>
          <w:sz w:val="24"/>
          <w:szCs w:val="24"/>
        </w:rPr>
        <w:t xml:space="preserve">mite con limitación, en el sentido de no cumplir con las condiciones para realizar algo. </w:t>
      </w:r>
      <w:r w:rsidR="00A80C2B">
        <w:rPr>
          <w:rFonts w:ascii="Century Gothic" w:hAnsi="Century Gothic"/>
          <w:sz w:val="24"/>
          <w:szCs w:val="24"/>
        </w:rPr>
        <w:t>De hecho, la palabra “límite” deriva del latín</w:t>
      </w:r>
      <w:r w:rsidR="00A80C2B" w:rsidRPr="00D327DE">
        <w:rPr>
          <w:rFonts w:ascii="Century Gothic" w:hAnsi="Century Gothic"/>
          <w:i/>
          <w:iCs/>
          <w:sz w:val="24"/>
          <w:szCs w:val="24"/>
        </w:rPr>
        <w:t xml:space="preserve"> </w:t>
      </w:r>
      <w:r w:rsidR="00A80C2B" w:rsidRPr="0074318C">
        <w:rPr>
          <w:rFonts w:ascii="Century Gothic" w:hAnsi="Century Gothic"/>
          <w:i/>
          <w:iCs/>
          <w:sz w:val="24"/>
          <w:szCs w:val="24"/>
        </w:rPr>
        <w:t xml:space="preserve">limen </w:t>
      </w:r>
      <w:r w:rsidR="00A80C2B" w:rsidRPr="0074318C">
        <w:rPr>
          <w:rFonts w:ascii="Century Gothic" w:hAnsi="Century Gothic"/>
          <w:sz w:val="24"/>
          <w:szCs w:val="24"/>
        </w:rPr>
        <w:t>-</w:t>
      </w:r>
      <w:r w:rsidR="00A80C2B" w:rsidRPr="0074318C">
        <w:rPr>
          <w:rFonts w:ascii="Century Gothic" w:hAnsi="Century Gothic"/>
          <w:i/>
          <w:iCs/>
          <w:sz w:val="24"/>
          <w:szCs w:val="24"/>
        </w:rPr>
        <w:t>inis</w:t>
      </w:r>
      <w:r w:rsidR="00A80C2B" w:rsidRPr="0074318C">
        <w:rPr>
          <w:rFonts w:ascii="Century Gothic" w:hAnsi="Century Gothic"/>
          <w:sz w:val="24"/>
          <w:szCs w:val="24"/>
        </w:rPr>
        <w:t xml:space="preserve">, que significa umbral, puerta o morada, tanto como principio o barrera. </w:t>
      </w:r>
    </w:p>
    <w:p w:rsidR="00A80C2B" w:rsidRDefault="00A80C2B" w:rsidP="00A80C2B">
      <w:pPr>
        <w:pStyle w:val="Sinespaciado"/>
        <w:jc w:val="both"/>
        <w:rPr>
          <w:rFonts w:ascii="Century Gothic" w:hAnsi="Century Gothic"/>
          <w:sz w:val="24"/>
          <w:szCs w:val="24"/>
        </w:rPr>
      </w:pPr>
    </w:p>
    <w:p w:rsidR="00A80C2B" w:rsidRDefault="00A80C2B" w:rsidP="00A80C2B">
      <w:pPr>
        <w:pStyle w:val="Sinespaciado"/>
        <w:jc w:val="both"/>
        <w:rPr>
          <w:rFonts w:ascii="Century Gothic" w:hAnsi="Century Gothic"/>
          <w:sz w:val="24"/>
          <w:szCs w:val="24"/>
        </w:rPr>
      </w:pPr>
      <w:r>
        <w:rPr>
          <w:rFonts w:ascii="Century Gothic" w:hAnsi="Century Gothic"/>
          <w:sz w:val="24"/>
          <w:szCs w:val="24"/>
        </w:rPr>
        <w:t>A continuación, realiza las siguientes lecturas para luego completar un cuadro comparativo a partir de ellas:</w:t>
      </w:r>
    </w:p>
    <w:p w:rsidR="00A80C2B" w:rsidRDefault="00A80C2B"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A80C2B" w:rsidRPr="00D327DE" w:rsidRDefault="00A80C2B" w:rsidP="00A80C2B">
      <w:pPr>
        <w:pStyle w:val="Sinespaciado"/>
        <w:jc w:val="center"/>
        <w:rPr>
          <w:rFonts w:ascii="Century Gothic" w:hAnsi="Century Gothic" w:cs="Calibri"/>
          <w:sz w:val="24"/>
          <w:szCs w:val="24"/>
        </w:rPr>
      </w:pPr>
      <w:r w:rsidRPr="00151F56">
        <w:rPr>
          <w:rFonts w:ascii="Century Gothic" w:hAnsi="Century Gothic"/>
          <w:noProof/>
          <w:sz w:val="24"/>
          <w:szCs w:val="24"/>
          <w:lang w:eastAsia="es-CL"/>
        </w:rPr>
        <w:lastRenderedPageBreak/>
        <w:drawing>
          <wp:inline distT="0" distB="0" distL="0" distR="0" wp14:anchorId="3CFFD8C3" wp14:editId="3E2B86C8">
            <wp:extent cx="723900" cy="723900"/>
            <wp:effectExtent l="0" t="0" r="0" b="0"/>
            <wp:docPr id="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80C2B" w:rsidRPr="00D327DE" w:rsidRDefault="00A80C2B" w:rsidP="00A80C2B">
      <w:pPr>
        <w:pStyle w:val="Sinespaciado"/>
        <w:jc w:val="center"/>
        <w:rPr>
          <w:rFonts w:ascii="Century Gothic" w:hAnsi="Century Gothic"/>
          <w:sz w:val="24"/>
          <w:szCs w:val="24"/>
        </w:rPr>
      </w:pPr>
      <w:r w:rsidRPr="00D327DE">
        <w:rPr>
          <w:rFonts w:ascii="Century Gothic" w:hAnsi="Century Gothic"/>
          <w:b/>
          <w:sz w:val="24"/>
          <w:szCs w:val="24"/>
        </w:rPr>
        <w:t xml:space="preserve">Texto </w:t>
      </w:r>
      <w:r w:rsidR="006E494E">
        <w:rPr>
          <w:rFonts w:ascii="Century Gothic" w:hAnsi="Century Gothic"/>
          <w:b/>
          <w:sz w:val="24"/>
          <w:szCs w:val="24"/>
        </w:rPr>
        <w:t>nº2</w:t>
      </w:r>
    </w:p>
    <w:p w:rsidR="00A80C2B" w:rsidRDefault="00A80C2B" w:rsidP="00A80C2B">
      <w:pPr>
        <w:pStyle w:val="Sinespaciado"/>
        <w:jc w:val="both"/>
        <w:rPr>
          <w:rFonts w:ascii="Century Gothic" w:hAnsi="Century Gothic"/>
          <w:color w:val="3F3F3F"/>
          <w:sz w:val="24"/>
          <w:szCs w:val="24"/>
        </w:rPr>
      </w:pPr>
      <w:r w:rsidRPr="0074318C">
        <w:rPr>
          <w:rFonts w:ascii="Century Gothic" w:hAnsi="Century Gothic"/>
          <w:sz w:val="24"/>
          <w:szCs w:val="24"/>
        </w:rPr>
        <w:t>“La dificultad de la lengua alemana de Heidegger es particular. El alemán no es una lengua fácil, pero además el alemán filosófico tiene ciertas dificultades y, en el caso de Heidegger, las tiene superlativas. Porque Heidegger escribe no alemán, sino su alemán particular. Tenía una idea que a mí me parece equivocada, errónea –pero, en fin, lo creía él– de que la filosofía no se puede escribir más que en dos lenguas: griego y alemán. Yo creo que no, creo que es un error e incluso un error grave de Heidegger. Yo creo que la filosofía se puede... iba a decir se puede escribir en cualquier lengua, pero tampoco lo creo: se podría hacer un catálogo de lenguas en las cuales no se puede hacer filosofía; pero, en muchas, sí. Y en las grandes lenguas europeas, de las cuales tengo alguna idea; y de otras –de las cuales no tengo ninguna idea– estoy seguro de que se puede hacer filosofía”. (</w:t>
      </w:r>
      <w:r w:rsidRPr="006E494E">
        <w:rPr>
          <w:rFonts w:ascii="Century Gothic" w:hAnsi="Century Gothic"/>
          <w:b/>
          <w:sz w:val="24"/>
          <w:szCs w:val="24"/>
        </w:rPr>
        <w:t>Julián Marías</w:t>
      </w:r>
      <w:r w:rsidRPr="0074318C">
        <w:rPr>
          <w:rFonts w:ascii="Century Gothic" w:hAnsi="Century Gothic"/>
          <w:sz w:val="24"/>
          <w:szCs w:val="24"/>
        </w:rPr>
        <w:t xml:space="preserve">, conferencia del curso “Los estilos de la filosofía”, Madrid 1999/2000, edición: Jean Lauand, disponible en </w:t>
      </w:r>
      <w:hyperlink r:id="rId10" w:history="1">
        <w:r w:rsidRPr="00D03A48">
          <w:rPr>
            <w:rStyle w:val="Hipervnculo"/>
            <w:rFonts w:ascii="Century Gothic" w:hAnsi="Century Gothic"/>
            <w:sz w:val="24"/>
            <w:szCs w:val="24"/>
          </w:rPr>
          <w:t>http://www.hottopos.com/mirand12/jms3heid.htm</w:t>
        </w:r>
      </w:hyperlink>
      <w:r w:rsidRPr="0074318C">
        <w:rPr>
          <w:rFonts w:ascii="Century Gothic" w:hAnsi="Century Gothic"/>
          <w:color w:val="3F3F3F"/>
          <w:sz w:val="24"/>
          <w:szCs w:val="24"/>
        </w:rPr>
        <w:t xml:space="preserve">). </w:t>
      </w:r>
    </w:p>
    <w:p w:rsidR="00A80C2B" w:rsidRDefault="00A80C2B" w:rsidP="00A80C2B">
      <w:pPr>
        <w:pStyle w:val="Sinespaciado"/>
        <w:jc w:val="both"/>
        <w:rPr>
          <w:rFonts w:ascii="Century Gothic" w:hAnsi="Century Gothic"/>
          <w:sz w:val="24"/>
          <w:szCs w:val="24"/>
        </w:rPr>
      </w:pPr>
    </w:p>
    <w:p w:rsidR="00A80C2B" w:rsidRPr="0074318C" w:rsidRDefault="00A80C2B" w:rsidP="00A80C2B">
      <w:pPr>
        <w:pStyle w:val="Sinespaciado"/>
        <w:jc w:val="center"/>
        <w:rPr>
          <w:rFonts w:ascii="Century Gothic" w:hAnsi="Century Gothic"/>
          <w:sz w:val="24"/>
          <w:szCs w:val="24"/>
        </w:rPr>
      </w:pPr>
      <w:r w:rsidRPr="00151F56">
        <w:rPr>
          <w:rFonts w:ascii="Century Gothic" w:hAnsi="Century Gothic"/>
          <w:noProof/>
          <w:sz w:val="24"/>
          <w:szCs w:val="24"/>
          <w:lang w:eastAsia="es-CL"/>
        </w:rPr>
        <w:drawing>
          <wp:inline distT="0" distB="0" distL="0" distR="0" wp14:anchorId="26DE8D9C" wp14:editId="42EB632D">
            <wp:extent cx="723900" cy="723900"/>
            <wp:effectExtent l="0" t="0" r="0" b="0"/>
            <wp:docPr id="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80C2B" w:rsidRPr="00D327DE" w:rsidRDefault="00A80C2B" w:rsidP="00A80C2B">
      <w:pPr>
        <w:pStyle w:val="Sinespaciado"/>
        <w:jc w:val="center"/>
        <w:rPr>
          <w:rFonts w:ascii="Century Gothic" w:hAnsi="Century Gothic"/>
          <w:b/>
          <w:sz w:val="24"/>
          <w:szCs w:val="24"/>
        </w:rPr>
      </w:pPr>
      <w:r w:rsidRPr="00D327DE">
        <w:rPr>
          <w:rFonts w:ascii="Century Gothic" w:hAnsi="Century Gothic"/>
          <w:b/>
          <w:sz w:val="24"/>
          <w:szCs w:val="24"/>
        </w:rPr>
        <w:t>Texto</w:t>
      </w:r>
      <w:r w:rsidR="006E494E">
        <w:rPr>
          <w:rFonts w:ascii="Century Gothic" w:hAnsi="Century Gothic"/>
          <w:b/>
          <w:sz w:val="24"/>
          <w:szCs w:val="24"/>
        </w:rPr>
        <w:t xml:space="preserve"> nº</w:t>
      </w:r>
      <w:r w:rsidRPr="00D327DE">
        <w:rPr>
          <w:rFonts w:ascii="Century Gothic" w:hAnsi="Century Gothic"/>
          <w:b/>
          <w:sz w:val="24"/>
          <w:szCs w:val="24"/>
        </w:rPr>
        <w:t xml:space="preserve"> </w:t>
      </w:r>
      <w:r w:rsidR="006E494E">
        <w:rPr>
          <w:rFonts w:ascii="Century Gothic" w:hAnsi="Century Gothic"/>
          <w:b/>
          <w:sz w:val="24"/>
          <w:szCs w:val="24"/>
        </w:rPr>
        <w:t>3</w:t>
      </w:r>
    </w:p>
    <w:p w:rsidR="00A80C2B" w:rsidRPr="0074318C" w:rsidRDefault="00A80C2B" w:rsidP="00A80C2B">
      <w:pPr>
        <w:pStyle w:val="Sinespaciado"/>
        <w:jc w:val="both"/>
        <w:rPr>
          <w:rFonts w:ascii="Century Gothic" w:hAnsi="Century Gothic"/>
          <w:sz w:val="24"/>
          <w:szCs w:val="24"/>
        </w:rPr>
      </w:pPr>
      <w:r w:rsidRPr="0074318C">
        <w:rPr>
          <w:rFonts w:ascii="Century Gothic" w:hAnsi="Century Gothic"/>
          <w:sz w:val="24"/>
          <w:szCs w:val="24"/>
        </w:rPr>
        <w:t xml:space="preserve">“El problema de nuestra filosofía es la inautenticidad. La inautenticidad se enraíza en nuestra condición histórica de países subdesarrollados y dominados. La superación de la filosofía está, así, íntimamente ligada a la superación del subdesarrollo y la dominación, de tal manera que, si puede haber una filosofía auténtica, ella ha de ser fruto de este cambio histórico trascendental. Pero no necesita esperarlo; no tiene por qué ser sólo un pensamiento que sanciona y corona los hechos consumados. Puede ganar su autenticidad como parte del movimiento de superación de nuestra negatividad histórica, asumiéndola y esforzándose en cancelar sus raíces. </w:t>
      </w:r>
    </w:p>
    <w:p w:rsidR="00A80C2B" w:rsidRDefault="00A80C2B" w:rsidP="00A80C2B">
      <w:pPr>
        <w:pStyle w:val="Sinespaciado"/>
        <w:jc w:val="both"/>
        <w:rPr>
          <w:rFonts w:ascii="Century Gothic" w:hAnsi="Century Gothic"/>
          <w:sz w:val="24"/>
          <w:szCs w:val="24"/>
        </w:rPr>
      </w:pPr>
      <w:r w:rsidRPr="0074318C">
        <w:rPr>
          <w:rFonts w:ascii="Century Gothic" w:hAnsi="Century Gothic"/>
          <w:sz w:val="24"/>
          <w:szCs w:val="24"/>
        </w:rPr>
        <w:t xml:space="preserve">La filosofía tiene, pues, en Hispanoamérica una posibilidad de ser auténtica en medio de la inautenticidad que la rodea y la afecta: convertirse en la conciencia lúcida de nuestra condición deprimida como pueblos y en el pensamiento capaz de desencadenar y promover el proceso superador de esta condición. Ha de ser entonces una reflexión sobre nuestro </w:t>
      </w:r>
      <w:r w:rsidRPr="0074318C">
        <w:rPr>
          <w:rFonts w:ascii="Century Gothic" w:hAnsi="Century Gothic"/>
          <w:i/>
          <w:iCs/>
          <w:sz w:val="24"/>
          <w:szCs w:val="24"/>
        </w:rPr>
        <w:t xml:space="preserve">status </w:t>
      </w:r>
      <w:r w:rsidRPr="0074318C">
        <w:rPr>
          <w:rFonts w:ascii="Century Gothic" w:hAnsi="Century Gothic"/>
          <w:sz w:val="24"/>
          <w:szCs w:val="24"/>
        </w:rPr>
        <w:t>antropológico o, en todo caso consciente de él, con vistas a su cancelación”. (</w:t>
      </w:r>
      <w:r w:rsidRPr="006E494E">
        <w:rPr>
          <w:rFonts w:ascii="Century Gothic" w:hAnsi="Century Gothic"/>
          <w:b/>
          <w:sz w:val="24"/>
          <w:szCs w:val="24"/>
        </w:rPr>
        <w:t>Augusto Salazar</w:t>
      </w:r>
      <w:r w:rsidRPr="0074318C">
        <w:rPr>
          <w:rFonts w:ascii="Century Gothic" w:hAnsi="Century Gothic"/>
          <w:sz w:val="24"/>
          <w:szCs w:val="24"/>
        </w:rPr>
        <w:t xml:space="preserve"> Bondy, </w:t>
      </w:r>
      <w:r w:rsidRPr="0074318C">
        <w:rPr>
          <w:rFonts w:ascii="Century Gothic" w:hAnsi="Century Gothic"/>
          <w:i/>
          <w:iCs/>
          <w:sz w:val="24"/>
          <w:szCs w:val="24"/>
        </w:rPr>
        <w:t>¿Existe una filosofía en nuestra América?</w:t>
      </w:r>
      <w:r w:rsidRPr="0074318C">
        <w:rPr>
          <w:rFonts w:ascii="Century Gothic" w:hAnsi="Century Gothic"/>
          <w:sz w:val="24"/>
          <w:szCs w:val="24"/>
        </w:rPr>
        <w:t xml:space="preserve">, Siglo XXI Editores, 2006, p. 89). </w:t>
      </w:r>
    </w:p>
    <w:p w:rsidR="00A80C2B" w:rsidRDefault="00A80C2B"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6E494E" w:rsidRDefault="006E494E" w:rsidP="00A80C2B">
      <w:pPr>
        <w:pStyle w:val="Sinespaciado"/>
        <w:jc w:val="both"/>
        <w:rPr>
          <w:rFonts w:ascii="Century Gothic" w:hAnsi="Century Gothic"/>
          <w:sz w:val="24"/>
          <w:szCs w:val="24"/>
        </w:rPr>
      </w:pPr>
    </w:p>
    <w:p w:rsidR="00EB3EFE" w:rsidRDefault="00117FF1" w:rsidP="00EB3EFE">
      <w:pPr>
        <w:pStyle w:val="Sinespaciado"/>
        <w:shd w:val="clear" w:color="auto" w:fill="00B0F0"/>
        <w:jc w:val="both"/>
        <w:rPr>
          <w:rFonts w:ascii="Times New Roman" w:hAnsi="Times New Roman"/>
          <w:sz w:val="24"/>
          <w:szCs w:val="24"/>
        </w:rPr>
      </w:pPr>
      <w:r w:rsidRPr="00117FF1">
        <w:rPr>
          <w:rFonts w:ascii="Times New Roman" w:hAnsi="Times New Roman"/>
          <w:b/>
          <w:sz w:val="24"/>
          <w:szCs w:val="24"/>
        </w:rPr>
        <w:lastRenderedPageBreak/>
        <w:t>Pregunta</w:t>
      </w:r>
      <w:r>
        <w:rPr>
          <w:rFonts w:ascii="Times New Roman" w:hAnsi="Times New Roman"/>
          <w:sz w:val="24"/>
          <w:szCs w:val="24"/>
        </w:rPr>
        <w:t xml:space="preserve"> </w:t>
      </w:r>
    </w:p>
    <w:p w:rsidR="00A80C2B" w:rsidRPr="006E494E" w:rsidRDefault="006E494E" w:rsidP="00EB3EFE">
      <w:pPr>
        <w:pStyle w:val="Sinespaciado"/>
        <w:jc w:val="both"/>
        <w:rPr>
          <w:rFonts w:ascii="Times New Roman" w:hAnsi="Times New Roman"/>
          <w:sz w:val="24"/>
          <w:szCs w:val="24"/>
        </w:rPr>
      </w:pPr>
      <w:r w:rsidRPr="006E494E">
        <w:rPr>
          <w:rFonts w:ascii="Times New Roman" w:hAnsi="Times New Roman"/>
          <w:sz w:val="24"/>
          <w:szCs w:val="24"/>
        </w:rPr>
        <w:t>II</w:t>
      </w:r>
      <w:r w:rsidR="00A80C2B" w:rsidRPr="006E494E">
        <w:rPr>
          <w:rFonts w:ascii="Times New Roman" w:hAnsi="Times New Roman"/>
          <w:sz w:val="24"/>
          <w:szCs w:val="24"/>
        </w:rPr>
        <w:t>- Completa con lo señaldo por cada autor</w:t>
      </w:r>
      <w:r w:rsidRPr="006E494E">
        <w:rPr>
          <w:rFonts w:ascii="Times New Roman" w:hAnsi="Times New Roman"/>
          <w:sz w:val="24"/>
          <w:szCs w:val="24"/>
        </w:rPr>
        <w:t xml:space="preserve"> (15 puntos)</w:t>
      </w:r>
      <w:r w:rsidR="00A80C2B" w:rsidRPr="006E494E">
        <w:rPr>
          <w:rFonts w:ascii="Times New Roman" w:hAnsi="Times New Roman"/>
          <w:sz w:val="24"/>
          <w:szCs w:val="24"/>
        </w:rPr>
        <w:t>:</w:t>
      </w:r>
    </w:p>
    <w:p w:rsidR="00A80C2B" w:rsidRPr="006E494E" w:rsidRDefault="00A80C2B" w:rsidP="00A80C2B">
      <w:pPr>
        <w:pStyle w:val="Sinespaciado"/>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01"/>
        <w:gridCol w:w="3345"/>
        <w:gridCol w:w="3516"/>
      </w:tblGrid>
      <w:tr w:rsidR="00A80C2B"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center"/>
              <w:rPr>
                <w:rFonts w:ascii="Times New Roman" w:hAnsi="Times New Roman"/>
                <w:b/>
                <w:sz w:val="24"/>
                <w:szCs w:val="24"/>
              </w:rPr>
            </w:pPr>
            <w:r w:rsidRPr="006E494E">
              <w:rPr>
                <w:rFonts w:ascii="Times New Roman" w:hAnsi="Times New Roman"/>
                <w:b/>
                <w:sz w:val="24"/>
                <w:szCs w:val="24"/>
              </w:rPr>
              <w:t>Pregunta/autor</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center"/>
              <w:rPr>
                <w:rFonts w:ascii="Times New Roman" w:hAnsi="Times New Roman"/>
                <w:b/>
                <w:sz w:val="24"/>
                <w:szCs w:val="24"/>
              </w:rPr>
            </w:pPr>
            <w:r w:rsidRPr="006E494E">
              <w:rPr>
                <w:rFonts w:ascii="Times New Roman" w:hAnsi="Times New Roman"/>
                <w:b/>
                <w:sz w:val="24"/>
                <w:szCs w:val="24"/>
              </w:rPr>
              <w:t>Julián Marías</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center"/>
              <w:rPr>
                <w:rFonts w:ascii="Times New Roman" w:hAnsi="Times New Roman"/>
                <w:b/>
                <w:sz w:val="24"/>
                <w:szCs w:val="24"/>
              </w:rPr>
            </w:pPr>
            <w:r w:rsidRPr="006E494E">
              <w:rPr>
                <w:rFonts w:ascii="Times New Roman" w:hAnsi="Times New Roman"/>
                <w:b/>
                <w:sz w:val="24"/>
                <w:szCs w:val="24"/>
              </w:rPr>
              <w:t>Augusto Salazar Bondy</w:t>
            </w:r>
          </w:p>
        </w:tc>
      </w:tr>
      <w:tr w:rsidR="00A80C2B"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 xml:space="preserve">a. </w:t>
            </w:r>
            <w:r w:rsidR="00A80C2B" w:rsidRPr="006E494E">
              <w:rPr>
                <w:rFonts w:ascii="Times New Roman" w:hAnsi="Times New Roman"/>
                <w:sz w:val="24"/>
                <w:szCs w:val="24"/>
              </w:rPr>
              <w:t xml:space="preserve">¿Qué limitaciones existen para filosofar? </w:t>
            </w:r>
          </w:p>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(Comprender; 3 puntos)</w:t>
            </w:r>
          </w:p>
          <w:p w:rsidR="00A80C2B" w:rsidRPr="006E494E" w:rsidRDefault="00A80C2B" w:rsidP="007F4A4E">
            <w:pPr>
              <w:pStyle w:val="Sinespaciado"/>
              <w:jc w:val="both"/>
              <w:rPr>
                <w:rFonts w:ascii="Times New Roman" w:hAnsi="Times New Roman"/>
                <w:sz w:val="24"/>
                <w:szCs w:val="24"/>
              </w:rPr>
            </w:pPr>
          </w:p>
          <w:p w:rsidR="00A80C2B" w:rsidRPr="006E494E" w:rsidRDefault="00A80C2B" w:rsidP="007F4A4E">
            <w:pPr>
              <w:pStyle w:val="Sinespaciado"/>
              <w:jc w:val="both"/>
              <w:rPr>
                <w:rFonts w:ascii="Times New Roman" w:hAnsi="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r>
      <w:tr w:rsidR="00A80C2B"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 xml:space="preserve">b. </w:t>
            </w:r>
            <w:r w:rsidR="00A80C2B" w:rsidRPr="006E494E">
              <w:rPr>
                <w:rFonts w:ascii="Times New Roman" w:hAnsi="Times New Roman"/>
                <w:sz w:val="24"/>
                <w:szCs w:val="24"/>
              </w:rPr>
              <w:t xml:space="preserve">¿Cómo podría superarse esa limitación? </w:t>
            </w:r>
          </w:p>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(Inferir;3 puntos)</w:t>
            </w:r>
          </w:p>
          <w:p w:rsidR="00A80C2B" w:rsidRPr="006E494E" w:rsidRDefault="00A80C2B" w:rsidP="007F4A4E">
            <w:pPr>
              <w:pStyle w:val="Sinespaciado"/>
              <w:jc w:val="both"/>
              <w:rPr>
                <w:rFonts w:ascii="Times New Roman" w:hAnsi="Times New Roman"/>
                <w:sz w:val="24"/>
                <w:szCs w:val="24"/>
              </w:rPr>
            </w:pPr>
          </w:p>
          <w:p w:rsidR="00A80C2B" w:rsidRPr="006E494E" w:rsidRDefault="00A80C2B" w:rsidP="007F4A4E">
            <w:pPr>
              <w:pStyle w:val="Sinespaciado"/>
              <w:jc w:val="both"/>
              <w:rPr>
                <w:rFonts w:ascii="Times New Roman" w:hAnsi="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r>
      <w:tr w:rsidR="00A80C2B"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 xml:space="preserve">c. </w:t>
            </w:r>
            <w:r w:rsidR="00A80C2B" w:rsidRPr="006E494E">
              <w:rPr>
                <w:rFonts w:ascii="Times New Roman" w:hAnsi="Times New Roman"/>
                <w:sz w:val="24"/>
                <w:szCs w:val="24"/>
              </w:rPr>
              <w:t xml:space="preserve">¿Cuál sería la visión del filósofo para superar esa limitación? </w:t>
            </w:r>
            <w:r w:rsidRPr="006E494E">
              <w:rPr>
                <w:rFonts w:ascii="Times New Roman" w:hAnsi="Times New Roman"/>
                <w:sz w:val="24"/>
                <w:szCs w:val="24"/>
              </w:rPr>
              <w:t>(Comprender; 3 puntos)</w:t>
            </w:r>
          </w:p>
          <w:p w:rsidR="00A80C2B" w:rsidRPr="006E494E" w:rsidRDefault="00A80C2B" w:rsidP="007F4A4E">
            <w:pPr>
              <w:pStyle w:val="Sinespaciado"/>
              <w:jc w:val="both"/>
              <w:rPr>
                <w:rFonts w:ascii="Times New Roman" w:hAnsi="Times New Roman"/>
                <w:sz w:val="24"/>
                <w:szCs w:val="24"/>
              </w:rPr>
            </w:pPr>
          </w:p>
          <w:p w:rsidR="00A80C2B" w:rsidRPr="006E494E" w:rsidRDefault="00A80C2B" w:rsidP="007F4A4E">
            <w:pPr>
              <w:pStyle w:val="Sinespaciado"/>
              <w:jc w:val="both"/>
              <w:rPr>
                <w:rFonts w:ascii="Times New Roman" w:hAnsi="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r>
      <w:tr w:rsidR="00A80C2B"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6E494E" w:rsidP="007F4A4E">
            <w:pPr>
              <w:pStyle w:val="Sinespaciado"/>
              <w:jc w:val="both"/>
              <w:rPr>
                <w:rFonts w:ascii="Times New Roman" w:hAnsi="Times New Roman"/>
                <w:sz w:val="24"/>
                <w:szCs w:val="24"/>
              </w:rPr>
            </w:pPr>
            <w:r w:rsidRPr="006E494E">
              <w:rPr>
                <w:rFonts w:ascii="Times New Roman" w:hAnsi="Times New Roman"/>
                <w:sz w:val="24"/>
                <w:szCs w:val="24"/>
              </w:rPr>
              <w:t xml:space="preserve">d. </w:t>
            </w:r>
            <w:r w:rsidR="00A80C2B" w:rsidRPr="006E494E">
              <w:rPr>
                <w:rFonts w:ascii="Times New Roman" w:hAnsi="Times New Roman"/>
                <w:sz w:val="24"/>
                <w:szCs w:val="24"/>
              </w:rPr>
              <w:t xml:space="preserve">Desde esta perspectiva, ¿todos pueden filosofar? </w:t>
            </w:r>
            <w:r w:rsidRPr="006E494E">
              <w:rPr>
                <w:rFonts w:ascii="Times New Roman" w:hAnsi="Times New Roman"/>
                <w:sz w:val="24"/>
                <w:szCs w:val="24"/>
              </w:rPr>
              <w:t>(Comprender; 3 puntos)</w:t>
            </w:r>
          </w:p>
          <w:p w:rsidR="00A80C2B" w:rsidRPr="006E494E" w:rsidRDefault="00A80C2B" w:rsidP="007F4A4E">
            <w:pPr>
              <w:pStyle w:val="Sinespaciado"/>
              <w:jc w:val="both"/>
              <w:rPr>
                <w:rFonts w:ascii="Times New Roman" w:hAnsi="Times New Roman"/>
                <w:sz w:val="24"/>
                <w:szCs w:val="24"/>
              </w:rPr>
            </w:pPr>
          </w:p>
          <w:p w:rsidR="00A80C2B" w:rsidRPr="006E494E" w:rsidRDefault="00A80C2B" w:rsidP="007F4A4E">
            <w:pPr>
              <w:pStyle w:val="Sinespaciado"/>
              <w:jc w:val="both"/>
              <w:rPr>
                <w:rFonts w:ascii="Times New Roman" w:hAnsi="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A80C2B" w:rsidRPr="006E494E" w:rsidRDefault="00A80C2B" w:rsidP="007F4A4E">
            <w:pPr>
              <w:pStyle w:val="Sinespaciado"/>
              <w:jc w:val="both"/>
              <w:rPr>
                <w:rFonts w:ascii="Times New Roman" w:hAnsi="Times New Roman"/>
                <w:sz w:val="24"/>
                <w:szCs w:val="24"/>
              </w:rPr>
            </w:pPr>
          </w:p>
        </w:tc>
      </w:tr>
      <w:tr w:rsidR="00117FF1" w:rsidRPr="006E494E" w:rsidTr="00117FF1">
        <w:tc>
          <w:tcPr>
            <w:tcW w:w="3101" w:type="dxa"/>
            <w:tcBorders>
              <w:top w:val="single" w:sz="4" w:space="0" w:color="000000"/>
              <w:left w:val="single" w:sz="4" w:space="0" w:color="000000"/>
              <w:bottom w:val="single" w:sz="4" w:space="0" w:color="000000"/>
              <w:right w:val="single" w:sz="4" w:space="0" w:color="000000"/>
            </w:tcBorders>
            <w:vAlign w:val="center"/>
            <w:hideMark/>
          </w:tcPr>
          <w:p w:rsidR="00117FF1" w:rsidRPr="006E494E" w:rsidRDefault="00117FF1" w:rsidP="007F4A4E">
            <w:pPr>
              <w:pStyle w:val="Sinespaciado"/>
              <w:jc w:val="both"/>
              <w:rPr>
                <w:rFonts w:ascii="Times New Roman" w:hAnsi="Times New Roman"/>
                <w:sz w:val="24"/>
                <w:szCs w:val="24"/>
              </w:rPr>
            </w:pPr>
            <w:r w:rsidRPr="006E494E">
              <w:rPr>
                <w:rFonts w:ascii="Times New Roman" w:hAnsi="Times New Roman"/>
                <w:sz w:val="24"/>
                <w:szCs w:val="24"/>
              </w:rPr>
              <w:t>e. ¿Con cuál perspectiva estás tú de acuerdo? ¿Por qué? (Argumentar; 3 puntos)</w:t>
            </w:r>
          </w:p>
          <w:p w:rsidR="00117FF1" w:rsidRPr="006E494E" w:rsidRDefault="00117FF1" w:rsidP="007F4A4E">
            <w:pPr>
              <w:pStyle w:val="Sinespaciado"/>
              <w:jc w:val="both"/>
              <w:rPr>
                <w:rFonts w:ascii="Times New Roman" w:hAnsi="Times New Roman"/>
                <w:sz w:val="24"/>
                <w:szCs w:val="24"/>
              </w:rPr>
            </w:pPr>
          </w:p>
        </w:tc>
        <w:tc>
          <w:tcPr>
            <w:tcW w:w="6861" w:type="dxa"/>
            <w:gridSpan w:val="2"/>
            <w:tcBorders>
              <w:top w:val="single" w:sz="4" w:space="0" w:color="000000"/>
              <w:left w:val="single" w:sz="4" w:space="0" w:color="000000"/>
              <w:bottom w:val="single" w:sz="4" w:space="0" w:color="000000"/>
              <w:right w:val="single" w:sz="4" w:space="0" w:color="000000"/>
            </w:tcBorders>
            <w:vAlign w:val="center"/>
            <w:hideMark/>
          </w:tcPr>
          <w:p w:rsidR="00117FF1" w:rsidRPr="006E494E" w:rsidRDefault="00117FF1" w:rsidP="007F4A4E">
            <w:pPr>
              <w:pStyle w:val="Sinespaciado"/>
              <w:jc w:val="both"/>
              <w:rPr>
                <w:rFonts w:ascii="Times New Roman" w:hAnsi="Times New Roman"/>
                <w:sz w:val="24"/>
                <w:szCs w:val="24"/>
              </w:rPr>
            </w:pPr>
          </w:p>
        </w:tc>
      </w:tr>
    </w:tbl>
    <w:p w:rsidR="009D23B0" w:rsidRDefault="009D23B0" w:rsidP="00746A07">
      <w:pPr>
        <w:tabs>
          <w:tab w:val="right" w:pos="9923"/>
        </w:tabs>
        <w:rPr>
          <w:rFonts w:ascii="Times New Roman" w:hAnsi="Times New Roman" w:cs="Times New Roman"/>
          <w:sz w:val="24"/>
          <w:szCs w:val="24"/>
        </w:rPr>
      </w:pPr>
    </w:p>
    <w:p w:rsidR="00117FF1" w:rsidRPr="00EB3EFE" w:rsidRDefault="00EB3EFE" w:rsidP="00EB3EFE">
      <w:pPr>
        <w:shd w:val="clear" w:color="auto" w:fill="00B0F0"/>
        <w:tabs>
          <w:tab w:val="right" w:pos="9923"/>
        </w:tabs>
        <w:rPr>
          <w:rFonts w:ascii="Times New Roman" w:hAnsi="Times New Roman" w:cs="Times New Roman"/>
          <w:b/>
          <w:sz w:val="24"/>
          <w:szCs w:val="24"/>
        </w:rPr>
      </w:pPr>
      <w:r w:rsidRPr="00EB3EFE">
        <w:rPr>
          <w:rFonts w:ascii="Times New Roman" w:hAnsi="Times New Roman" w:cs="Times New Roman"/>
          <w:b/>
          <w:sz w:val="24"/>
          <w:szCs w:val="24"/>
        </w:rPr>
        <w:t>Pregunta</w:t>
      </w:r>
    </w:p>
    <w:p w:rsidR="00117FF1" w:rsidRDefault="00117FF1" w:rsidP="00117FF1">
      <w:pPr>
        <w:tabs>
          <w:tab w:val="right" w:pos="9923"/>
        </w:tabs>
        <w:jc w:val="both"/>
        <w:rPr>
          <w:rFonts w:ascii="Times New Roman" w:hAnsi="Times New Roman" w:cs="Times New Roman"/>
          <w:sz w:val="24"/>
          <w:szCs w:val="24"/>
        </w:rPr>
      </w:pPr>
      <w:r>
        <w:rPr>
          <w:rFonts w:ascii="Times New Roman" w:hAnsi="Times New Roman" w:cs="Times New Roman"/>
          <w:sz w:val="24"/>
          <w:szCs w:val="24"/>
        </w:rPr>
        <w:t>III. ¿Qué otras limitaciones existen para filosofar desde tu propio punto de vista? Fundamenta tu respuesta con algún dato concreto (Argumentar; 3 puntos)</w:t>
      </w: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117FF1" w:rsidRDefault="00117FF1" w:rsidP="00117FF1">
      <w:pPr>
        <w:tabs>
          <w:tab w:val="right" w:pos="9923"/>
        </w:tabs>
        <w:jc w:val="both"/>
        <w:rPr>
          <w:rFonts w:ascii="Times New Roman" w:hAnsi="Times New Roman" w:cs="Times New Roman"/>
          <w:sz w:val="24"/>
          <w:szCs w:val="24"/>
        </w:rPr>
      </w:pPr>
    </w:p>
    <w:p w:rsidR="00EB3EFE" w:rsidRDefault="00EB3EFE" w:rsidP="00117FF1">
      <w:pPr>
        <w:tabs>
          <w:tab w:val="right" w:pos="9923"/>
        </w:tabs>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962"/>
      </w:tblGrid>
      <w:tr w:rsidR="009D23B0" w:rsidTr="009D23B0">
        <w:tc>
          <w:tcPr>
            <w:tcW w:w="9962" w:type="dxa"/>
            <w:tcBorders>
              <w:top w:val="nil"/>
              <w:left w:val="nil"/>
              <w:bottom w:val="nil"/>
              <w:right w:val="nil"/>
            </w:tcBorders>
            <w:shd w:val="clear" w:color="auto" w:fill="FF85FF"/>
          </w:tcPr>
          <w:p w:rsidR="009D23B0" w:rsidRDefault="009D23B0" w:rsidP="009D23B0">
            <w:pPr>
              <w:pStyle w:val="Sinespaciado"/>
              <w:rPr>
                <w:rFonts w:ascii="Times New Roman" w:hAnsi="Times New Roman"/>
                <w:b/>
                <w:sz w:val="24"/>
                <w:szCs w:val="24"/>
              </w:rPr>
            </w:pPr>
            <w:r w:rsidRPr="009D23B0">
              <w:rPr>
                <w:rFonts w:ascii="Times New Roman" w:hAnsi="Times New Roman"/>
                <w:b/>
                <w:sz w:val="24"/>
                <w:szCs w:val="24"/>
              </w:rPr>
              <w:t>Autoevaluación</w:t>
            </w:r>
          </w:p>
        </w:tc>
      </w:tr>
    </w:tbl>
    <w:p w:rsidR="00117FF1" w:rsidRDefault="00117FF1" w:rsidP="009D23B0">
      <w:pPr>
        <w:pStyle w:val="Sinespaciado"/>
        <w:jc w:val="both"/>
        <w:rPr>
          <w:rFonts w:ascii="Times New Roman" w:hAnsi="Times New Roman"/>
          <w:sz w:val="24"/>
          <w:szCs w:val="24"/>
        </w:rPr>
      </w:pPr>
    </w:p>
    <w:p w:rsidR="009D23B0" w:rsidRDefault="009D23B0" w:rsidP="009D23B0">
      <w:pPr>
        <w:pStyle w:val="Sinespaciado"/>
        <w:jc w:val="both"/>
        <w:rPr>
          <w:rFonts w:ascii="Times New Roman" w:hAnsi="Times New Roman"/>
          <w:sz w:val="24"/>
          <w:szCs w:val="24"/>
        </w:rPr>
      </w:pPr>
      <w:r w:rsidRPr="009D23B0">
        <w:rPr>
          <w:rFonts w:ascii="Times New Roman" w:hAnsi="Times New Roman"/>
          <w:sz w:val="24"/>
          <w:szCs w:val="24"/>
        </w:rPr>
        <w:t>Es importante que identifiques el nivel de avance personal que has logrado. Para ello contesta a conciencia esta autoevaluación, marcando de 1 a 7, en donde 1 es muy en desacuerdo y 7 es completamente de acuerdo:</w:t>
      </w:r>
    </w:p>
    <w:p w:rsidR="006E494E" w:rsidRDefault="006E494E" w:rsidP="006E494E">
      <w:pPr>
        <w:pStyle w:val="Sinespaciado"/>
        <w:jc w:val="both"/>
        <w:rPr>
          <w:rFonts w:ascii="Times New Roman" w:hAnsi="Times New Roman"/>
          <w:b/>
          <w:sz w:val="24"/>
          <w:szCs w:val="24"/>
        </w:rPr>
      </w:pPr>
    </w:p>
    <w:p w:rsidR="009D23B0" w:rsidRDefault="009D23B0" w:rsidP="00EB3EFE">
      <w:pPr>
        <w:pStyle w:val="Sinespaciado"/>
        <w:shd w:val="clear" w:color="auto" w:fill="00B0F0"/>
        <w:jc w:val="both"/>
        <w:rPr>
          <w:rFonts w:ascii="Times New Roman" w:hAnsi="Times New Roman"/>
          <w:b/>
          <w:sz w:val="24"/>
          <w:szCs w:val="24"/>
        </w:rPr>
      </w:pPr>
      <w:r>
        <w:rPr>
          <w:rFonts w:ascii="Times New Roman" w:hAnsi="Times New Roman"/>
          <w:b/>
          <w:sz w:val="24"/>
          <w:szCs w:val="24"/>
        </w:rPr>
        <w:t>*El hecho de responder la autoevaluación tiene puntaje en sí mismo para su evaluación final.</w:t>
      </w:r>
    </w:p>
    <w:p w:rsidR="00EB3EFE" w:rsidRPr="006E494E" w:rsidRDefault="00EB3EFE" w:rsidP="006E494E">
      <w:pPr>
        <w:pStyle w:val="Sinespaciado"/>
        <w:jc w:val="both"/>
        <w:rPr>
          <w:rFonts w:ascii="Times New Roman" w:hAnsi="Times New Roman"/>
          <w:b/>
          <w:sz w:val="24"/>
          <w:szCs w:val="24"/>
        </w:rPr>
      </w:pPr>
    </w:p>
    <w:tbl>
      <w:tblPr>
        <w:tblStyle w:val="Tablaconcuadrcula"/>
        <w:tblW w:w="10065" w:type="dxa"/>
        <w:tblInd w:w="-5" w:type="dxa"/>
        <w:tblLook w:val="04A0" w:firstRow="1" w:lastRow="0" w:firstColumn="1" w:lastColumn="0" w:noHBand="0" w:noVBand="1"/>
      </w:tblPr>
      <w:tblGrid>
        <w:gridCol w:w="7088"/>
        <w:gridCol w:w="425"/>
        <w:gridCol w:w="425"/>
        <w:gridCol w:w="426"/>
        <w:gridCol w:w="425"/>
        <w:gridCol w:w="425"/>
        <w:gridCol w:w="425"/>
        <w:gridCol w:w="426"/>
      </w:tblGrid>
      <w:tr w:rsidR="009D23B0" w:rsidRPr="00F87976" w:rsidTr="009D23B0">
        <w:tc>
          <w:tcPr>
            <w:tcW w:w="7088" w:type="dxa"/>
          </w:tcPr>
          <w:p w:rsidR="009D23B0" w:rsidRPr="00F87976" w:rsidRDefault="009D23B0" w:rsidP="00247C6E">
            <w:pPr>
              <w:jc w:val="center"/>
              <w:rPr>
                <w:rFonts w:cstheme="minorHAnsi"/>
                <w:b/>
              </w:rPr>
            </w:pPr>
            <w:r w:rsidRPr="00F87976">
              <w:rPr>
                <w:rFonts w:cstheme="minorHAnsi"/>
                <w:b/>
              </w:rPr>
              <w:t>Indicadores</w:t>
            </w:r>
          </w:p>
        </w:tc>
        <w:tc>
          <w:tcPr>
            <w:tcW w:w="425" w:type="dxa"/>
          </w:tcPr>
          <w:p w:rsidR="009D23B0" w:rsidRPr="00F87976" w:rsidRDefault="009D23B0" w:rsidP="00247C6E">
            <w:pPr>
              <w:jc w:val="center"/>
              <w:rPr>
                <w:rFonts w:cstheme="minorHAnsi"/>
                <w:b/>
              </w:rPr>
            </w:pPr>
            <w:r w:rsidRPr="00F87976">
              <w:rPr>
                <w:rFonts w:cstheme="minorHAnsi"/>
                <w:b/>
              </w:rPr>
              <w:t>1</w:t>
            </w:r>
          </w:p>
        </w:tc>
        <w:tc>
          <w:tcPr>
            <w:tcW w:w="425" w:type="dxa"/>
          </w:tcPr>
          <w:p w:rsidR="009D23B0" w:rsidRPr="00F87976" w:rsidRDefault="009D23B0" w:rsidP="00247C6E">
            <w:pPr>
              <w:jc w:val="center"/>
              <w:rPr>
                <w:rFonts w:cstheme="minorHAnsi"/>
                <w:b/>
              </w:rPr>
            </w:pPr>
            <w:r w:rsidRPr="00F87976">
              <w:rPr>
                <w:rFonts w:cstheme="minorHAnsi"/>
                <w:b/>
              </w:rPr>
              <w:t>2</w:t>
            </w:r>
          </w:p>
        </w:tc>
        <w:tc>
          <w:tcPr>
            <w:tcW w:w="426" w:type="dxa"/>
          </w:tcPr>
          <w:p w:rsidR="009D23B0" w:rsidRPr="00F87976" w:rsidRDefault="009D23B0" w:rsidP="00247C6E">
            <w:pPr>
              <w:jc w:val="center"/>
              <w:rPr>
                <w:rFonts w:cstheme="minorHAnsi"/>
                <w:b/>
              </w:rPr>
            </w:pPr>
            <w:r w:rsidRPr="00F87976">
              <w:rPr>
                <w:rFonts w:cstheme="minorHAnsi"/>
                <w:b/>
              </w:rPr>
              <w:t>3</w:t>
            </w:r>
          </w:p>
        </w:tc>
        <w:tc>
          <w:tcPr>
            <w:tcW w:w="425" w:type="dxa"/>
          </w:tcPr>
          <w:p w:rsidR="009D23B0" w:rsidRPr="00F87976" w:rsidRDefault="009D23B0" w:rsidP="00247C6E">
            <w:pPr>
              <w:jc w:val="center"/>
              <w:rPr>
                <w:rFonts w:cstheme="minorHAnsi"/>
                <w:b/>
              </w:rPr>
            </w:pPr>
            <w:r w:rsidRPr="00F87976">
              <w:rPr>
                <w:rFonts w:cstheme="minorHAnsi"/>
                <w:b/>
              </w:rPr>
              <w:t>4</w:t>
            </w:r>
          </w:p>
        </w:tc>
        <w:tc>
          <w:tcPr>
            <w:tcW w:w="425" w:type="dxa"/>
          </w:tcPr>
          <w:p w:rsidR="009D23B0" w:rsidRPr="00F87976" w:rsidRDefault="009D23B0" w:rsidP="00247C6E">
            <w:pPr>
              <w:jc w:val="center"/>
              <w:rPr>
                <w:rFonts w:cstheme="minorHAnsi"/>
                <w:b/>
              </w:rPr>
            </w:pPr>
            <w:r w:rsidRPr="00F87976">
              <w:rPr>
                <w:rFonts w:cstheme="minorHAnsi"/>
                <w:b/>
              </w:rPr>
              <w:t>5</w:t>
            </w:r>
          </w:p>
        </w:tc>
        <w:tc>
          <w:tcPr>
            <w:tcW w:w="425" w:type="dxa"/>
          </w:tcPr>
          <w:p w:rsidR="009D23B0" w:rsidRPr="00F87976" w:rsidRDefault="009D23B0" w:rsidP="00247C6E">
            <w:pPr>
              <w:jc w:val="center"/>
              <w:rPr>
                <w:rFonts w:cstheme="minorHAnsi"/>
                <w:b/>
              </w:rPr>
            </w:pPr>
            <w:r w:rsidRPr="00F87976">
              <w:rPr>
                <w:rFonts w:cstheme="minorHAnsi"/>
                <w:b/>
              </w:rPr>
              <w:t>6</w:t>
            </w:r>
          </w:p>
        </w:tc>
        <w:tc>
          <w:tcPr>
            <w:tcW w:w="426" w:type="dxa"/>
          </w:tcPr>
          <w:p w:rsidR="009D23B0" w:rsidRPr="00F87976" w:rsidRDefault="009D23B0" w:rsidP="00247C6E">
            <w:pPr>
              <w:jc w:val="center"/>
              <w:rPr>
                <w:rFonts w:cstheme="minorHAnsi"/>
                <w:b/>
              </w:rPr>
            </w:pPr>
            <w:r w:rsidRPr="00F87976">
              <w:rPr>
                <w:rFonts w:cstheme="minorHAnsi"/>
                <w:b/>
              </w:rPr>
              <w:t>7</w:t>
            </w: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 xml:space="preserve">1. He podido </w:t>
            </w:r>
            <w:r>
              <w:rPr>
                <w:rFonts w:cstheme="minorHAnsi"/>
              </w:rPr>
              <w:t xml:space="preserve">elaborar </w:t>
            </w:r>
            <w:r w:rsidRPr="00F87976">
              <w:rPr>
                <w:rFonts w:cstheme="minorHAnsi"/>
              </w:rPr>
              <w:t xml:space="preserve">mi guía en un lugar tranquilo. </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 xml:space="preserve">2. Considero que </w:t>
            </w:r>
            <w:r>
              <w:rPr>
                <w:rFonts w:cstheme="minorHAnsi"/>
              </w:rPr>
              <w:t>he logrado aprender al desarrollar la guía</w:t>
            </w:r>
            <w:r w:rsidRPr="00F87976">
              <w:rPr>
                <w:rFonts w:cstheme="minorHAnsi"/>
              </w:rPr>
              <w:t>, cumpliendo el OA (Objetivo de Aprendizaje)</w:t>
            </w:r>
            <w:r>
              <w:rPr>
                <w:rFonts w:cstheme="minorHAnsi"/>
              </w:rPr>
              <w:t xml:space="preserve"> planteado</w:t>
            </w:r>
            <w:r w:rsidRPr="00F87976">
              <w:rPr>
                <w:rFonts w:cstheme="minorHAnsi"/>
              </w:rPr>
              <w:t>.</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3. Creo que puedo explicar lo aprendido a algún miembro de mi familia.</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4. Las preguntas</w:t>
            </w:r>
            <w:r>
              <w:rPr>
                <w:rFonts w:cstheme="minorHAnsi"/>
              </w:rPr>
              <w:t xml:space="preserve">/actividades </w:t>
            </w:r>
            <w:r w:rsidRPr="00F87976">
              <w:rPr>
                <w:rFonts w:cstheme="minorHAnsi"/>
              </w:rPr>
              <w:t>me parecieron complejas.</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5. Las preguntas</w:t>
            </w:r>
            <w:r>
              <w:rPr>
                <w:rFonts w:cstheme="minorHAnsi"/>
              </w:rPr>
              <w:t>/actividades</w:t>
            </w:r>
            <w:r w:rsidRPr="00F87976">
              <w:rPr>
                <w:rFonts w:cstheme="minorHAnsi"/>
              </w:rPr>
              <w:t xml:space="preserve"> me parecieron desafiantes.</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6. Los textos me parecieron comprensibles.</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3779">
        <w:trPr>
          <w:trHeight w:val="537"/>
        </w:trPr>
        <w:tc>
          <w:tcPr>
            <w:tcW w:w="7088" w:type="dxa"/>
            <w:vAlign w:val="center"/>
          </w:tcPr>
          <w:p w:rsidR="009D23B0" w:rsidRPr="00F87976" w:rsidRDefault="009D23B0" w:rsidP="009D3779">
            <w:pPr>
              <w:rPr>
                <w:rFonts w:cstheme="minorHAnsi"/>
              </w:rPr>
            </w:pPr>
            <w:r w:rsidRPr="00F87976">
              <w:rPr>
                <w:rFonts w:cstheme="minorHAnsi"/>
              </w:rPr>
              <w:t>7. La guía tiene una extensión adecuada.</w:t>
            </w: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5" w:type="dxa"/>
            <w:vAlign w:val="center"/>
          </w:tcPr>
          <w:p w:rsidR="009D23B0" w:rsidRPr="00F87976" w:rsidRDefault="009D23B0" w:rsidP="009D3779">
            <w:pPr>
              <w:rPr>
                <w:rFonts w:cstheme="minorHAnsi"/>
              </w:rPr>
            </w:pPr>
          </w:p>
        </w:tc>
        <w:tc>
          <w:tcPr>
            <w:tcW w:w="426" w:type="dxa"/>
            <w:vAlign w:val="center"/>
          </w:tcPr>
          <w:p w:rsidR="009D23B0" w:rsidRPr="00F87976" w:rsidRDefault="009D23B0" w:rsidP="009D3779">
            <w:pPr>
              <w:rPr>
                <w:rFonts w:cstheme="minorHAnsi"/>
              </w:rPr>
            </w:pPr>
          </w:p>
        </w:tc>
      </w:tr>
      <w:tr w:rsidR="009D23B0" w:rsidRPr="00F87976" w:rsidTr="009D23B0">
        <w:tc>
          <w:tcPr>
            <w:tcW w:w="10065" w:type="dxa"/>
            <w:gridSpan w:val="8"/>
          </w:tcPr>
          <w:p w:rsidR="009D23B0" w:rsidRDefault="009D23B0" w:rsidP="00247C6E">
            <w:pPr>
              <w:rPr>
                <w:rFonts w:cstheme="minorHAnsi"/>
              </w:rPr>
            </w:pPr>
            <w:r w:rsidRPr="00F87976">
              <w:rPr>
                <w:rFonts w:cstheme="minorHAnsi"/>
                <w:b/>
              </w:rPr>
              <w:t>Sugerencias.</w:t>
            </w:r>
            <w:r w:rsidRPr="00F87976">
              <w:rPr>
                <w:rFonts w:cstheme="minorHAnsi"/>
              </w:rPr>
              <w:t xml:space="preserve"> Plantea aquí lo que consideres necesario para mejorar las guías y/o el proceso de aprendizaje a distancia en general:</w:t>
            </w:r>
          </w:p>
          <w:p w:rsidR="009D3779" w:rsidRPr="00F87976" w:rsidRDefault="009D3779"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tc>
      </w:tr>
    </w:tbl>
    <w:p w:rsidR="00746A07" w:rsidRPr="009D23B0" w:rsidRDefault="00746A07" w:rsidP="009D23B0">
      <w:pPr>
        <w:tabs>
          <w:tab w:val="right" w:pos="9923"/>
        </w:tabs>
        <w:rPr>
          <w:rFonts w:ascii="Verdana" w:hAnsi="Verdana"/>
        </w:rPr>
      </w:pPr>
    </w:p>
    <w:p w:rsidR="009D23B0" w:rsidRPr="00746A07" w:rsidRDefault="009D23B0" w:rsidP="00241F1B">
      <w:pPr>
        <w:rPr>
          <w:rFonts w:ascii="Verdana" w:hAnsi="Verdana"/>
          <w:sz w:val="24"/>
        </w:rPr>
      </w:pPr>
    </w:p>
    <w:tbl>
      <w:tblPr>
        <w:tblStyle w:val="Tablanormal1"/>
        <w:tblpPr w:leftFromText="141" w:rightFromText="141" w:vertAnchor="page" w:horzAnchor="margin" w:tblpXSpec="center" w:tblpY="2176"/>
        <w:tblW w:w="10480" w:type="dxa"/>
        <w:tblLook w:val="04A0" w:firstRow="1" w:lastRow="0" w:firstColumn="1" w:lastColumn="0" w:noHBand="0" w:noVBand="1"/>
      </w:tblPr>
      <w:tblGrid>
        <w:gridCol w:w="1718"/>
        <w:gridCol w:w="2105"/>
        <w:gridCol w:w="2268"/>
        <w:gridCol w:w="2268"/>
        <w:gridCol w:w="1087"/>
        <w:gridCol w:w="1034"/>
      </w:tblGrid>
      <w:tr w:rsidR="00BF7888" w:rsidTr="00494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shd w:val="clear" w:color="auto" w:fill="5B9BD5" w:themeFill="accent1"/>
          </w:tcPr>
          <w:p w:rsidR="00BF7888" w:rsidRDefault="00BF7888" w:rsidP="00247C6E">
            <w:pPr>
              <w:jc w:val="center"/>
              <w:rPr>
                <w:rFonts w:cstheme="minorHAnsi"/>
                <w:sz w:val="18"/>
                <w:szCs w:val="18"/>
              </w:rPr>
            </w:pPr>
            <w:r w:rsidRPr="009D3779">
              <w:rPr>
                <w:rFonts w:cstheme="minorHAnsi"/>
                <w:sz w:val="32"/>
                <w:szCs w:val="18"/>
              </w:rPr>
              <w:lastRenderedPageBreak/>
              <w:t>Rúbrica</w:t>
            </w:r>
          </w:p>
        </w:tc>
      </w:tr>
      <w:tr w:rsidR="00BF7888" w:rsidRPr="00A73714" w:rsidTr="009A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BF7888" w:rsidRPr="00A73714" w:rsidRDefault="00BF7888" w:rsidP="00247C6E">
            <w:pPr>
              <w:rPr>
                <w:rFonts w:cstheme="minorHAnsi"/>
                <w:sz w:val="18"/>
                <w:szCs w:val="18"/>
              </w:rPr>
            </w:pPr>
            <w:r w:rsidRPr="00A73714">
              <w:rPr>
                <w:rFonts w:cstheme="minorHAnsi"/>
                <w:sz w:val="18"/>
                <w:szCs w:val="18"/>
              </w:rPr>
              <w:t>Pregunta/nivel de logro</w:t>
            </w:r>
          </w:p>
        </w:tc>
        <w:tc>
          <w:tcPr>
            <w:tcW w:w="2105"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Logrado 3 puntos </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Parcialmente logrado 2 puntos</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Suficiente 1 punto</w:t>
            </w:r>
          </w:p>
        </w:tc>
        <w:tc>
          <w:tcPr>
            <w:tcW w:w="1087"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logrado 0 punto</w:t>
            </w:r>
          </w:p>
        </w:tc>
        <w:tc>
          <w:tcPr>
            <w:tcW w:w="1034"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Puntaje </w:t>
            </w:r>
          </w:p>
        </w:tc>
      </w:tr>
      <w:tr w:rsidR="00BF7888" w:rsidRPr="00A73714" w:rsidTr="009D3779">
        <w:tc>
          <w:tcPr>
            <w:cnfStyle w:val="001000000000" w:firstRow="0" w:lastRow="0" w:firstColumn="1" w:lastColumn="0" w:oddVBand="0" w:evenVBand="0" w:oddHBand="0" w:evenHBand="0" w:firstRowFirstColumn="0" w:firstRowLastColumn="0" w:lastRowFirstColumn="0" w:lastRowLastColumn="0"/>
            <w:tcW w:w="1718" w:type="dxa"/>
            <w:vAlign w:val="center"/>
          </w:tcPr>
          <w:p w:rsidR="00BF7888" w:rsidRPr="00A73714" w:rsidRDefault="00BF7888" w:rsidP="009D3779">
            <w:pPr>
              <w:pStyle w:val="Sinespaciado"/>
              <w:rPr>
                <w:rFonts w:cstheme="minorHAnsi"/>
                <w:sz w:val="18"/>
                <w:szCs w:val="18"/>
                <w:lang w:eastAsia="es-ES_tradnl"/>
              </w:rPr>
            </w:pPr>
            <w:r w:rsidRPr="00A73714">
              <w:rPr>
                <w:rFonts w:cstheme="minorHAnsi"/>
                <w:sz w:val="18"/>
                <w:szCs w:val="18"/>
                <w:lang w:eastAsia="es-ES_tradnl"/>
              </w:rPr>
              <w:t>Comprender</w:t>
            </w:r>
          </w:p>
          <w:p w:rsidR="00BF7888" w:rsidRPr="00A73714" w:rsidRDefault="00117FF1" w:rsidP="009D3779">
            <w:pPr>
              <w:pStyle w:val="Sinespaciado"/>
              <w:rPr>
                <w:rFonts w:cstheme="minorHAnsi"/>
                <w:sz w:val="18"/>
                <w:szCs w:val="18"/>
                <w:lang w:eastAsia="es-ES_tradnl"/>
              </w:rPr>
            </w:pPr>
            <w:r>
              <w:rPr>
                <w:rFonts w:cstheme="minorHAnsi"/>
                <w:sz w:val="18"/>
                <w:szCs w:val="18"/>
                <w:lang w:eastAsia="es-ES_tradnl"/>
              </w:rPr>
              <w:t>I. 1</w:t>
            </w:r>
          </w:p>
        </w:tc>
        <w:tc>
          <w:tcPr>
            <w:tcW w:w="2105" w:type="dxa"/>
            <w:vAlign w:val="center"/>
          </w:tcPr>
          <w:p w:rsidR="00BF7888" w:rsidRPr="00A73714" w:rsidRDefault="00BF7888"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vAlign w:val="center"/>
          </w:tcPr>
          <w:p w:rsidR="00BF7888" w:rsidRPr="00A73714" w:rsidRDefault="00BF7888"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vAlign w:val="center"/>
          </w:tcPr>
          <w:p w:rsidR="00BF7888" w:rsidRPr="00A73714" w:rsidRDefault="00BF7888"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vAlign w:val="center"/>
          </w:tcPr>
          <w:p w:rsidR="00BF7888" w:rsidRPr="00A73714" w:rsidRDefault="00BF7888"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RPr="00A73714" w:rsidTr="009D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vAlign w:val="center"/>
          </w:tcPr>
          <w:p w:rsidR="009A22A4" w:rsidRPr="00A73714" w:rsidRDefault="009A22A4" w:rsidP="009D3779">
            <w:pPr>
              <w:pStyle w:val="Sinespaciado"/>
              <w:rPr>
                <w:rFonts w:cstheme="minorHAnsi"/>
                <w:sz w:val="18"/>
                <w:szCs w:val="18"/>
                <w:lang w:eastAsia="es-ES_tradnl"/>
              </w:rPr>
            </w:pPr>
            <w:r w:rsidRPr="00A73714">
              <w:rPr>
                <w:rFonts w:cstheme="minorHAnsi"/>
                <w:sz w:val="18"/>
                <w:szCs w:val="18"/>
                <w:lang w:eastAsia="es-ES_tradnl"/>
              </w:rPr>
              <w:t>Comprender</w:t>
            </w:r>
          </w:p>
          <w:p w:rsidR="009A22A4" w:rsidRPr="00A73714" w:rsidRDefault="00117FF1" w:rsidP="009D3779">
            <w:pPr>
              <w:pStyle w:val="Sinespaciado"/>
              <w:rPr>
                <w:rFonts w:cstheme="minorHAnsi"/>
                <w:sz w:val="18"/>
                <w:szCs w:val="18"/>
                <w:lang w:eastAsia="es-ES_tradnl"/>
              </w:rPr>
            </w:pPr>
            <w:r>
              <w:rPr>
                <w:rFonts w:cstheme="minorHAnsi"/>
                <w:sz w:val="18"/>
                <w:szCs w:val="18"/>
                <w:lang w:eastAsia="es-ES_tradnl"/>
              </w:rPr>
              <w:t>II. a</w:t>
            </w:r>
          </w:p>
        </w:tc>
        <w:tc>
          <w:tcPr>
            <w:tcW w:w="2105"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vAlign w:val="center"/>
          </w:tcPr>
          <w:p w:rsidR="009A22A4" w:rsidRPr="00A7371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RPr="00A73714" w:rsidTr="009D3779">
        <w:tc>
          <w:tcPr>
            <w:cnfStyle w:val="001000000000" w:firstRow="0" w:lastRow="0" w:firstColumn="1" w:lastColumn="0" w:oddVBand="0" w:evenVBand="0" w:oddHBand="0" w:evenHBand="0" w:firstRowFirstColumn="0" w:firstRowLastColumn="0" w:lastRowFirstColumn="0" w:lastRowLastColumn="0"/>
            <w:tcW w:w="1718" w:type="dxa"/>
            <w:vAlign w:val="center"/>
          </w:tcPr>
          <w:p w:rsidR="009A22A4" w:rsidRPr="00A73714" w:rsidRDefault="009A22A4" w:rsidP="009D3779">
            <w:pPr>
              <w:pStyle w:val="Sinespaciado"/>
              <w:rPr>
                <w:rFonts w:cstheme="minorHAnsi"/>
                <w:sz w:val="18"/>
                <w:szCs w:val="18"/>
                <w:lang w:eastAsia="es-ES_tradnl"/>
              </w:rPr>
            </w:pPr>
            <w:r w:rsidRPr="00A73714">
              <w:rPr>
                <w:rFonts w:cstheme="minorHAnsi"/>
                <w:sz w:val="18"/>
                <w:szCs w:val="18"/>
                <w:lang w:eastAsia="es-ES_tradnl"/>
              </w:rPr>
              <w:t>Comprender</w:t>
            </w:r>
          </w:p>
          <w:p w:rsidR="009A22A4" w:rsidRPr="00A73714" w:rsidRDefault="00117FF1" w:rsidP="009D3779">
            <w:pPr>
              <w:pStyle w:val="Sinespaciado"/>
              <w:rPr>
                <w:rFonts w:cstheme="minorHAnsi"/>
                <w:sz w:val="18"/>
                <w:szCs w:val="18"/>
                <w:lang w:eastAsia="es-ES_tradnl"/>
              </w:rPr>
            </w:pPr>
            <w:r>
              <w:rPr>
                <w:rFonts w:cstheme="minorHAnsi"/>
                <w:sz w:val="18"/>
                <w:szCs w:val="18"/>
                <w:lang w:eastAsia="es-ES_tradnl"/>
              </w:rPr>
              <w:t>II. c</w:t>
            </w:r>
          </w:p>
        </w:tc>
        <w:tc>
          <w:tcPr>
            <w:tcW w:w="2105" w:type="dxa"/>
            <w:vAlign w:val="center"/>
          </w:tcPr>
          <w:p w:rsidR="009A22A4" w:rsidRDefault="009A22A4"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vAlign w:val="center"/>
          </w:tcPr>
          <w:p w:rsidR="009A22A4" w:rsidRDefault="009A22A4"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vAlign w:val="center"/>
          </w:tcPr>
          <w:p w:rsidR="009A22A4" w:rsidRDefault="009A22A4"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vAlign w:val="center"/>
          </w:tcPr>
          <w:p w:rsidR="009A22A4" w:rsidRPr="00A73714" w:rsidRDefault="009A22A4"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RPr="00A73714" w:rsidTr="009D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vAlign w:val="center"/>
          </w:tcPr>
          <w:p w:rsidR="009A22A4" w:rsidRPr="00A73714" w:rsidRDefault="009A22A4" w:rsidP="009D3779">
            <w:pPr>
              <w:pStyle w:val="Sinespaciado"/>
              <w:rPr>
                <w:rFonts w:cstheme="minorHAnsi"/>
                <w:sz w:val="18"/>
                <w:szCs w:val="18"/>
                <w:lang w:eastAsia="es-ES_tradnl"/>
              </w:rPr>
            </w:pPr>
            <w:r w:rsidRPr="00A73714">
              <w:rPr>
                <w:rFonts w:cstheme="minorHAnsi"/>
                <w:sz w:val="18"/>
                <w:szCs w:val="18"/>
                <w:lang w:eastAsia="es-ES_tradnl"/>
              </w:rPr>
              <w:t>Comprender</w:t>
            </w:r>
          </w:p>
          <w:p w:rsidR="009A22A4" w:rsidRPr="00A73714" w:rsidRDefault="00117FF1" w:rsidP="009D3779">
            <w:pPr>
              <w:pStyle w:val="Sinespaciado"/>
              <w:rPr>
                <w:rFonts w:cstheme="minorHAnsi"/>
                <w:sz w:val="18"/>
                <w:szCs w:val="18"/>
                <w:lang w:eastAsia="es-ES_tradnl"/>
              </w:rPr>
            </w:pPr>
            <w:r>
              <w:rPr>
                <w:rFonts w:cstheme="minorHAnsi"/>
                <w:sz w:val="18"/>
                <w:szCs w:val="18"/>
                <w:lang w:eastAsia="es-ES_tradnl"/>
              </w:rPr>
              <w:t>II. d</w:t>
            </w:r>
          </w:p>
        </w:tc>
        <w:tc>
          <w:tcPr>
            <w:tcW w:w="2105"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vAlign w:val="center"/>
          </w:tcPr>
          <w:p w:rsidR="009A22A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vAlign w:val="center"/>
          </w:tcPr>
          <w:p w:rsidR="009A22A4" w:rsidRPr="00A73714" w:rsidRDefault="009A22A4"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17FF1" w:rsidRPr="00A73714" w:rsidTr="009D3779">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Default="00117FF1" w:rsidP="009D3779">
            <w:pPr>
              <w:pStyle w:val="Sinespaciado"/>
              <w:rPr>
                <w:rFonts w:cstheme="minorHAnsi"/>
                <w:b w:val="0"/>
                <w:bCs w:val="0"/>
                <w:sz w:val="18"/>
                <w:szCs w:val="18"/>
                <w:lang w:eastAsia="es-ES_tradnl"/>
              </w:rPr>
            </w:pPr>
            <w:r w:rsidRPr="00A73714">
              <w:rPr>
                <w:rFonts w:cstheme="minorHAnsi"/>
                <w:sz w:val="18"/>
                <w:szCs w:val="18"/>
                <w:lang w:eastAsia="es-ES_tradnl"/>
              </w:rPr>
              <w:t>Inferir</w:t>
            </w:r>
          </w:p>
          <w:p w:rsidR="00117FF1" w:rsidRPr="00A73714" w:rsidRDefault="00117FF1" w:rsidP="009D3779">
            <w:pPr>
              <w:pStyle w:val="Sinespaciado"/>
              <w:rPr>
                <w:rFonts w:cstheme="minorHAnsi"/>
                <w:sz w:val="18"/>
                <w:szCs w:val="18"/>
                <w:lang w:eastAsia="es-ES_tradnl"/>
              </w:rPr>
            </w:pPr>
            <w:r>
              <w:rPr>
                <w:rFonts w:cstheme="minorHAnsi"/>
                <w:sz w:val="18"/>
                <w:szCs w:val="18"/>
                <w:lang w:eastAsia="es-ES_tradnl"/>
              </w:rPr>
              <w:t>II. b</w:t>
            </w:r>
          </w:p>
        </w:tc>
        <w:tc>
          <w:tcPr>
            <w:tcW w:w="2105" w:type="dxa"/>
            <w:vAlign w:val="center"/>
          </w:tcPr>
          <w:p w:rsidR="00117FF1" w:rsidRPr="00A73714"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Deduce o induce información </w:t>
            </w:r>
            <w:r>
              <w:rPr>
                <w:rFonts w:cstheme="minorHAnsi"/>
                <w:sz w:val="18"/>
                <w:szCs w:val="18"/>
              </w:rPr>
              <w:t>completa</w:t>
            </w:r>
            <w:r w:rsidRPr="00A73714">
              <w:rPr>
                <w:rFonts w:cstheme="minorHAnsi"/>
                <w:sz w:val="18"/>
                <w:szCs w:val="18"/>
              </w:rPr>
              <w:t xml:space="preserve"> a partir </w:t>
            </w:r>
            <w:r>
              <w:rPr>
                <w:rFonts w:cstheme="minorHAnsi"/>
                <w:sz w:val="18"/>
                <w:szCs w:val="18"/>
              </w:rPr>
              <w:t>del texto/fuente</w:t>
            </w:r>
            <w:r w:rsidRPr="00A73714">
              <w:rPr>
                <w:rFonts w:cstheme="minorHAnsi"/>
                <w:sz w:val="18"/>
                <w:szCs w:val="18"/>
              </w:rPr>
              <w:t xml:space="preserve"> </w:t>
            </w:r>
          </w:p>
        </w:tc>
        <w:tc>
          <w:tcPr>
            <w:tcW w:w="2268" w:type="dxa"/>
            <w:vAlign w:val="center"/>
          </w:tcPr>
          <w:p w:rsidR="00117FF1" w:rsidRPr="00A73714"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Infiere información </w:t>
            </w:r>
            <w:r>
              <w:rPr>
                <w:rFonts w:cstheme="minorHAnsi"/>
                <w:sz w:val="18"/>
                <w:szCs w:val="18"/>
              </w:rPr>
              <w:t>incompleta a partir del texto/fuente</w:t>
            </w:r>
          </w:p>
        </w:tc>
        <w:tc>
          <w:tcPr>
            <w:tcW w:w="2268" w:type="dxa"/>
            <w:vAlign w:val="center"/>
          </w:tcPr>
          <w:p w:rsidR="00117FF1" w:rsidRPr="00A73714"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infiere, respondiendo literalmente lo expresado en el texto</w:t>
            </w:r>
            <w:r>
              <w:rPr>
                <w:rFonts w:cstheme="minorHAnsi"/>
                <w:sz w:val="18"/>
                <w:szCs w:val="18"/>
              </w:rPr>
              <w:t>/fuente</w:t>
            </w:r>
          </w:p>
        </w:tc>
        <w:tc>
          <w:tcPr>
            <w:tcW w:w="1087" w:type="dxa"/>
            <w:vAlign w:val="center"/>
          </w:tcPr>
          <w:p w:rsidR="00117FF1" w:rsidRPr="00A73714"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34" w:type="dxa"/>
          </w:tcPr>
          <w:p w:rsidR="00117FF1" w:rsidRPr="00A73714" w:rsidRDefault="00117FF1" w:rsidP="00117F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17FF1" w:rsidTr="009D3779">
        <w:trPr>
          <w:cnfStyle w:val="000000100000" w:firstRow="0" w:lastRow="0" w:firstColumn="0" w:lastColumn="0" w:oddVBand="0" w:evenVBand="0" w:oddHBand="1" w:evenHBand="0" w:firstRowFirstColumn="0" w:firstRowLastColumn="0" w:lastRowFirstColumn="0" w:lastRowLastColumn="0"/>
          <w:trHeight w:val="1986"/>
        </w:trPr>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Default="00117FF1" w:rsidP="009D3779">
            <w:pPr>
              <w:pStyle w:val="Sinespaciado"/>
              <w:rPr>
                <w:rFonts w:cstheme="minorHAnsi"/>
                <w:b w:val="0"/>
                <w:bCs w:val="0"/>
                <w:sz w:val="18"/>
                <w:szCs w:val="18"/>
                <w:lang w:eastAsia="es-ES_tradnl"/>
              </w:rPr>
            </w:pPr>
            <w:r>
              <w:rPr>
                <w:rFonts w:cstheme="minorHAnsi"/>
                <w:sz w:val="18"/>
                <w:szCs w:val="18"/>
                <w:lang w:eastAsia="es-ES_tradnl"/>
              </w:rPr>
              <w:t>Evaluar / argumentar</w:t>
            </w:r>
          </w:p>
          <w:p w:rsidR="00117FF1" w:rsidRPr="00494224" w:rsidRDefault="00117FF1" w:rsidP="009D3779">
            <w:pPr>
              <w:rPr>
                <w:lang w:eastAsia="es-ES_tradnl"/>
              </w:rPr>
            </w:pPr>
            <w:r>
              <w:rPr>
                <w:lang w:eastAsia="es-ES_tradnl"/>
              </w:rPr>
              <w:t>II. e</w:t>
            </w:r>
          </w:p>
          <w:p w:rsidR="00117FF1" w:rsidRPr="00494224" w:rsidRDefault="00117FF1" w:rsidP="009D3779">
            <w:pPr>
              <w:rPr>
                <w:lang w:eastAsia="es-ES_tradnl"/>
              </w:rPr>
            </w:pPr>
          </w:p>
          <w:p w:rsidR="00117FF1" w:rsidRDefault="00117FF1" w:rsidP="009D3779">
            <w:pPr>
              <w:rPr>
                <w:b w:val="0"/>
                <w:bCs w:val="0"/>
                <w:lang w:eastAsia="es-ES_tradnl"/>
              </w:rPr>
            </w:pPr>
          </w:p>
          <w:p w:rsidR="00117FF1" w:rsidRPr="00494224" w:rsidRDefault="00117FF1" w:rsidP="009D3779">
            <w:pPr>
              <w:rPr>
                <w:lang w:eastAsia="es-ES_tradnl"/>
              </w:rPr>
            </w:pPr>
          </w:p>
        </w:tc>
        <w:tc>
          <w:tcPr>
            <w:tcW w:w="2105" w:type="dxa"/>
            <w:vAlign w:val="center"/>
          </w:tcPr>
          <w:p w:rsidR="00117FF1" w:rsidRPr="000B2997"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117FF1" w:rsidRPr="000B2997"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68" w:type="dxa"/>
            <w:vAlign w:val="center"/>
          </w:tcPr>
          <w:p w:rsidR="00117FF1" w:rsidRPr="000B2997"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68"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87"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34" w:type="dxa"/>
          </w:tcPr>
          <w:p w:rsidR="00117FF1" w:rsidRDefault="00117FF1" w:rsidP="00117FF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3EFE" w:rsidTr="009D3779">
        <w:trPr>
          <w:trHeight w:val="1986"/>
        </w:trPr>
        <w:tc>
          <w:tcPr>
            <w:cnfStyle w:val="001000000000" w:firstRow="0" w:lastRow="0" w:firstColumn="1" w:lastColumn="0" w:oddVBand="0" w:evenVBand="0" w:oddHBand="0" w:evenHBand="0" w:firstRowFirstColumn="0" w:firstRowLastColumn="0" w:lastRowFirstColumn="0" w:lastRowLastColumn="0"/>
            <w:tcW w:w="1718" w:type="dxa"/>
            <w:vAlign w:val="center"/>
          </w:tcPr>
          <w:p w:rsidR="00EB3EFE" w:rsidRDefault="00EB3EFE" w:rsidP="009D3779">
            <w:pPr>
              <w:pStyle w:val="Sinespaciado"/>
              <w:rPr>
                <w:rFonts w:cstheme="minorHAnsi"/>
                <w:b w:val="0"/>
                <w:bCs w:val="0"/>
                <w:sz w:val="18"/>
                <w:szCs w:val="18"/>
                <w:lang w:eastAsia="es-ES_tradnl"/>
              </w:rPr>
            </w:pPr>
            <w:r>
              <w:rPr>
                <w:rFonts w:cstheme="minorHAnsi"/>
                <w:sz w:val="18"/>
                <w:szCs w:val="18"/>
                <w:lang w:eastAsia="es-ES_tradnl"/>
              </w:rPr>
              <w:t>Evaluar / argumentar</w:t>
            </w:r>
          </w:p>
          <w:p w:rsidR="00EB3EFE" w:rsidRPr="00494224" w:rsidRDefault="00EB3EFE" w:rsidP="009D3779">
            <w:pPr>
              <w:rPr>
                <w:lang w:eastAsia="es-ES_tradnl"/>
              </w:rPr>
            </w:pPr>
            <w:r>
              <w:rPr>
                <w:lang w:eastAsia="es-ES_tradnl"/>
              </w:rPr>
              <w:t>III.</w:t>
            </w:r>
          </w:p>
          <w:p w:rsidR="00EB3EFE" w:rsidRPr="00494224" w:rsidRDefault="00EB3EFE" w:rsidP="009D3779">
            <w:pPr>
              <w:rPr>
                <w:lang w:eastAsia="es-ES_tradnl"/>
              </w:rPr>
            </w:pPr>
          </w:p>
          <w:p w:rsidR="00EB3EFE" w:rsidRDefault="00EB3EFE" w:rsidP="009D3779">
            <w:pPr>
              <w:rPr>
                <w:b w:val="0"/>
                <w:bCs w:val="0"/>
                <w:lang w:eastAsia="es-ES_tradnl"/>
              </w:rPr>
            </w:pPr>
          </w:p>
          <w:p w:rsidR="00EB3EFE" w:rsidRPr="00494224" w:rsidRDefault="00EB3EFE" w:rsidP="009D3779">
            <w:pPr>
              <w:rPr>
                <w:lang w:eastAsia="es-ES_tradnl"/>
              </w:rPr>
            </w:pPr>
          </w:p>
        </w:tc>
        <w:tc>
          <w:tcPr>
            <w:tcW w:w="2105" w:type="dxa"/>
            <w:vAlign w:val="center"/>
          </w:tcPr>
          <w:p w:rsidR="00EB3EFE" w:rsidRPr="000B2997"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EB3EFE" w:rsidRPr="000B2997"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rsidR="00EB3EFE"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68" w:type="dxa"/>
            <w:vAlign w:val="center"/>
          </w:tcPr>
          <w:p w:rsidR="00EB3EFE" w:rsidRPr="000B2997"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EB3EFE"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68" w:type="dxa"/>
            <w:vAlign w:val="center"/>
          </w:tcPr>
          <w:p w:rsidR="00EB3EFE"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87" w:type="dxa"/>
            <w:vAlign w:val="center"/>
          </w:tcPr>
          <w:p w:rsidR="00EB3EFE" w:rsidRDefault="00EB3EFE"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responde</w:t>
            </w:r>
          </w:p>
        </w:tc>
        <w:tc>
          <w:tcPr>
            <w:tcW w:w="1034" w:type="dxa"/>
          </w:tcPr>
          <w:p w:rsidR="00EB3EFE" w:rsidRDefault="00EB3EFE" w:rsidP="00EB3EF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17FF1" w:rsidTr="009D3779">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Pr="009A22A4" w:rsidRDefault="00117FF1" w:rsidP="009D3779">
            <w:pPr>
              <w:pStyle w:val="Sinespaciado"/>
              <w:rPr>
                <w:rFonts w:cstheme="minorHAnsi"/>
                <w:b w:val="0"/>
                <w:bCs w:val="0"/>
                <w:sz w:val="18"/>
                <w:szCs w:val="18"/>
                <w:lang w:eastAsia="es-ES_tradnl"/>
              </w:rPr>
            </w:pPr>
            <w:r>
              <w:rPr>
                <w:rFonts w:cstheme="minorHAnsi"/>
                <w:sz w:val="18"/>
                <w:szCs w:val="18"/>
                <w:lang w:eastAsia="es-ES_tradnl"/>
              </w:rPr>
              <w:t>Autoevaluación</w:t>
            </w:r>
          </w:p>
        </w:tc>
        <w:tc>
          <w:tcPr>
            <w:tcW w:w="2105"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Realiza la autoevaluación  completa.</w:t>
            </w:r>
          </w:p>
        </w:tc>
        <w:tc>
          <w:tcPr>
            <w:tcW w:w="2268"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Realiza la autoevaluación parcialmente.</w:t>
            </w:r>
          </w:p>
        </w:tc>
        <w:tc>
          <w:tcPr>
            <w:tcW w:w="2268"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87" w:type="dxa"/>
            <w:vAlign w:val="center"/>
          </w:tcPr>
          <w:p w:rsidR="00117FF1" w:rsidRPr="00E35053"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8"/>
                <w:szCs w:val="18"/>
              </w:rPr>
              <w:t>No responde</w:t>
            </w:r>
          </w:p>
        </w:tc>
        <w:tc>
          <w:tcPr>
            <w:tcW w:w="1034" w:type="dxa"/>
          </w:tcPr>
          <w:p w:rsidR="00117FF1" w:rsidRDefault="00117FF1" w:rsidP="00117FF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17FF1" w:rsidTr="009D3779">
        <w:trPr>
          <w:trHeight w:val="843"/>
        </w:trPr>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Default="00117FF1" w:rsidP="009D3779">
            <w:pPr>
              <w:pStyle w:val="Sinespaciado"/>
              <w:rPr>
                <w:rFonts w:cstheme="minorHAnsi"/>
                <w:sz w:val="18"/>
                <w:szCs w:val="18"/>
                <w:lang w:eastAsia="es-ES_tradnl"/>
              </w:rPr>
            </w:pPr>
            <w:r>
              <w:rPr>
                <w:rFonts w:cstheme="minorHAnsi"/>
                <w:sz w:val="18"/>
                <w:szCs w:val="18"/>
                <w:lang w:eastAsia="es-ES_tradnl"/>
              </w:rPr>
              <w:t>Formato de entrega</w:t>
            </w:r>
          </w:p>
        </w:tc>
        <w:tc>
          <w:tcPr>
            <w:tcW w:w="2105" w:type="dxa"/>
            <w:vAlign w:val="center"/>
          </w:tcPr>
          <w:p w:rsidR="00117FF1"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nominado como se señala en la guía.</w:t>
            </w:r>
          </w:p>
        </w:tc>
        <w:tc>
          <w:tcPr>
            <w:tcW w:w="2268" w:type="dxa"/>
            <w:vAlign w:val="center"/>
          </w:tcPr>
          <w:p w:rsidR="00117FF1"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datos incompletos.</w:t>
            </w:r>
          </w:p>
        </w:tc>
        <w:tc>
          <w:tcPr>
            <w:tcW w:w="2268" w:type="dxa"/>
            <w:vAlign w:val="center"/>
          </w:tcPr>
          <w:p w:rsidR="00117FF1"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sin el nombre del estudiante.</w:t>
            </w:r>
          </w:p>
        </w:tc>
        <w:tc>
          <w:tcPr>
            <w:tcW w:w="1087" w:type="dxa"/>
            <w:vAlign w:val="center"/>
          </w:tcPr>
          <w:p w:rsidR="00117FF1"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rsidR="00117FF1" w:rsidRDefault="00117FF1" w:rsidP="00117F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17FF1" w:rsidTr="009D3779">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Default="00117FF1" w:rsidP="009D3779">
            <w:pPr>
              <w:pStyle w:val="Sinespaciado"/>
              <w:rPr>
                <w:rFonts w:cstheme="minorHAnsi"/>
                <w:sz w:val="18"/>
                <w:szCs w:val="18"/>
                <w:lang w:eastAsia="es-ES_tradnl"/>
              </w:rPr>
            </w:pPr>
            <w:r>
              <w:rPr>
                <w:rFonts w:cstheme="minorHAnsi"/>
                <w:sz w:val="18"/>
                <w:szCs w:val="18"/>
                <w:lang w:eastAsia="es-ES_tradnl"/>
              </w:rPr>
              <w:t>Fecha de entrega</w:t>
            </w:r>
          </w:p>
        </w:tc>
        <w:tc>
          <w:tcPr>
            <w:tcW w:w="2105"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en el plazo indicado o fuera del plazo pero con justificación.</w:t>
            </w:r>
          </w:p>
        </w:tc>
        <w:tc>
          <w:tcPr>
            <w:tcW w:w="2268"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un día de retraso sin justificación.</w:t>
            </w:r>
          </w:p>
        </w:tc>
        <w:tc>
          <w:tcPr>
            <w:tcW w:w="2268"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más de un día de retraso y sin justificación.</w:t>
            </w:r>
          </w:p>
        </w:tc>
        <w:tc>
          <w:tcPr>
            <w:tcW w:w="1087" w:type="dxa"/>
            <w:vAlign w:val="center"/>
          </w:tcPr>
          <w:p w:rsidR="00117FF1" w:rsidRDefault="00117FF1" w:rsidP="009D377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rsidR="00117FF1" w:rsidRDefault="00117FF1" w:rsidP="00117FF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17FF1" w:rsidTr="009D3779">
        <w:trPr>
          <w:trHeight w:val="1098"/>
        </w:trPr>
        <w:tc>
          <w:tcPr>
            <w:cnfStyle w:val="001000000000" w:firstRow="0" w:lastRow="0" w:firstColumn="1" w:lastColumn="0" w:oddVBand="0" w:evenVBand="0" w:oddHBand="0" w:evenHBand="0" w:firstRowFirstColumn="0" w:firstRowLastColumn="0" w:lastRowFirstColumn="0" w:lastRowLastColumn="0"/>
            <w:tcW w:w="1718" w:type="dxa"/>
            <w:vAlign w:val="center"/>
          </w:tcPr>
          <w:p w:rsidR="00117FF1" w:rsidRDefault="00117FF1" w:rsidP="009D3779">
            <w:pPr>
              <w:pStyle w:val="Sinespaciado"/>
              <w:rPr>
                <w:rFonts w:cstheme="minorHAnsi"/>
                <w:sz w:val="18"/>
                <w:szCs w:val="18"/>
                <w:lang w:eastAsia="es-ES_tradnl"/>
              </w:rPr>
            </w:pPr>
            <w:r>
              <w:rPr>
                <w:rFonts w:cstheme="minorHAnsi"/>
                <w:sz w:val="18"/>
                <w:szCs w:val="18"/>
                <w:lang w:eastAsia="es-ES_tradnl"/>
              </w:rPr>
              <w:t>Observaciones</w:t>
            </w:r>
          </w:p>
        </w:tc>
        <w:tc>
          <w:tcPr>
            <w:tcW w:w="6641" w:type="dxa"/>
            <w:gridSpan w:val="3"/>
            <w:vAlign w:val="center"/>
          </w:tcPr>
          <w:p w:rsidR="00117FF1"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87" w:type="dxa"/>
            <w:vAlign w:val="center"/>
          </w:tcPr>
          <w:p w:rsidR="00117FF1" w:rsidRPr="003564F9" w:rsidRDefault="00117FF1" w:rsidP="009D3779">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3564F9">
              <w:rPr>
                <w:rFonts w:cstheme="minorHAnsi"/>
                <w:b/>
                <w:bCs/>
                <w:sz w:val="18"/>
                <w:szCs w:val="18"/>
              </w:rPr>
              <w:t>Puntaje final</w:t>
            </w:r>
          </w:p>
        </w:tc>
        <w:tc>
          <w:tcPr>
            <w:tcW w:w="1034" w:type="dxa"/>
          </w:tcPr>
          <w:p w:rsidR="00117FF1" w:rsidRDefault="00117FF1" w:rsidP="00117F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746A07" w:rsidRPr="00E01714" w:rsidRDefault="00746A07">
      <w:pPr>
        <w:rPr>
          <w:rFonts w:ascii="Verdana" w:hAnsi="Verdana"/>
        </w:rPr>
      </w:pPr>
    </w:p>
    <w:sectPr w:rsidR="00746A07" w:rsidRPr="00E01714" w:rsidSect="00A23F31">
      <w:headerReference w:type="default" r:id="rId11"/>
      <w:pgSz w:w="12240" w:h="15840" w:code="1"/>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1B" w:rsidRDefault="0034521B" w:rsidP="005364A3">
      <w:pPr>
        <w:spacing w:after="0" w:line="240" w:lineRule="auto"/>
      </w:pPr>
      <w:r>
        <w:separator/>
      </w:r>
    </w:p>
  </w:endnote>
  <w:endnote w:type="continuationSeparator" w:id="0">
    <w:p w:rsidR="0034521B" w:rsidRDefault="0034521B"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1B" w:rsidRDefault="0034521B" w:rsidP="005364A3">
      <w:pPr>
        <w:spacing w:after="0" w:line="240" w:lineRule="auto"/>
      </w:pPr>
      <w:r>
        <w:separator/>
      </w:r>
    </w:p>
  </w:footnote>
  <w:footnote w:type="continuationSeparator" w:id="0">
    <w:p w:rsidR="0034521B" w:rsidRDefault="0034521B"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rsidR="005364A3" w:rsidRPr="005364A3" w:rsidRDefault="005364A3" w:rsidP="005364A3">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eastAsia="es-CL"/>
          </w:rPr>
          <w:drawing>
            <wp:anchor distT="0" distB="0" distL="114300" distR="114300" simplePos="0" relativeHeight="251659264" behindDoc="1" locked="0" layoutInCell="1" allowOverlap="1" wp14:anchorId="73CBC9A9" wp14:editId="6C044184">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rsidR="005364A3" w:rsidRPr="005364A3" w:rsidRDefault="005364A3"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rsidR="005364A3" w:rsidRDefault="005364A3"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rsidR="005364A3" w:rsidRDefault="005364A3"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406748"/>
    <w:multiLevelType w:val="hybridMultilevel"/>
    <w:tmpl w:val="25C660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673EF"/>
    <w:rsid w:val="00117FF1"/>
    <w:rsid w:val="00147CBF"/>
    <w:rsid w:val="00163B56"/>
    <w:rsid w:val="001A70F3"/>
    <w:rsid w:val="00241F1B"/>
    <w:rsid w:val="0026245D"/>
    <w:rsid w:val="003252F6"/>
    <w:rsid w:val="0034521B"/>
    <w:rsid w:val="003614C7"/>
    <w:rsid w:val="00494224"/>
    <w:rsid w:val="005364A3"/>
    <w:rsid w:val="00545A60"/>
    <w:rsid w:val="005914E2"/>
    <w:rsid w:val="00592F22"/>
    <w:rsid w:val="006469AA"/>
    <w:rsid w:val="00674178"/>
    <w:rsid w:val="006E494E"/>
    <w:rsid w:val="00724B8B"/>
    <w:rsid w:val="00746A07"/>
    <w:rsid w:val="007B593E"/>
    <w:rsid w:val="007C500B"/>
    <w:rsid w:val="008A0807"/>
    <w:rsid w:val="0091065D"/>
    <w:rsid w:val="009A22A4"/>
    <w:rsid w:val="009D06DB"/>
    <w:rsid w:val="009D23B0"/>
    <w:rsid w:val="009D3779"/>
    <w:rsid w:val="00A23F31"/>
    <w:rsid w:val="00A80C2B"/>
    <w:rsid w:val="00BE6353"/>
    <w:rsid w:val="00BF325F"/>
    <w:rsid w:val="00BF7888"/>
    <w:rsid w:val="00E00774"/>
    <w:rsid w:val="00E01714"/>
    <w:rsid w:val="00E11150"/>
    <w:rsid w:val="00E25327"/>
    <w:rsid w:val="00E504FA"/>
    <w:rsid w:val="00E53B16"/>
    <w:rsid w:val="00EB3EFE"/>
    <w:rsid w:val="00F164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paragraph" w:styleId="Sinespaciado">
    <w:name w:val="No Spacing"/>
    <w:uiPriority w:val="99"/>
    <w:qFormat/>
    <w:rsid w:val="00E25327"/>
    <w:pPr>
      <w:spacing w:after="0" w:line="240" w:lineRule="auto"/>
    </w:pPr>
    <w:rPr>
      <w:rFonts w:ascii="Calibri" w:eastAsia="Calibri" w:hAnsi="Calibri" w:cs="Times New Roman"/>
    </w:rPr>
  </w:style>
  <w:style w:type="character" w:customStyle="1" w:styleId="UnresolvedMention">
    <w:name w:val="Unresolved Mention"/>
    <w:basedOn w:val="Fuentedeprrafopredeter"/>
    <w:uiPriority w:val="99"/>
    <w:semiHidden/>
    <w:unhideWhenUsed/>
    <w:rsid w:val="00E25327"/>
    <w:rPr>
      <w:color w:val="605E5C"/>
      <w:shd w:val="clear" w:color="auto" w:fill="E1DFDD"/>
    </w:rPr>
  </w:style>
  <w:style w:type="table" w:styleId="Tablanormal1">
    <w:name w:val="Plain Table 1"/>
    <w:basedOn w:val="Tablanormal"/>
    <w:uiPriority w:val="41"/>
    <w:rsid w:val="00BF78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D23B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790977936">
      <w:bodyDiv w:val="1"/>
      <w:marLeft w:val="0"/>
      <w:marRight w:val="0"/>
      <w:marTop w:val="0"/>
      <w:marBottom w:val="0"/>
      <w:divBdr>
        <w:top w:val="none" w:sz="0" w:space="0" w:color="auto"/>
        <w:left w:val="none" w:sz="0" w:space="0" w:color="auto"/>
        <w:bottom w:val="none" w:sz="0" w:space="0" w:color="auto"/>
        <w:right w:val="none" w:sz="0" w:space="0" w:color="auto"/>
      </w:divBdr>
      <w:divsChild>
        <w:div w:id="2125347615">
          <w:marLeft w:val="0"/>
          <w:marRight w:val="0"/>
          <w:marTop w:val="0"/>
          <w:marBottom w:val="0"/>
          <w:divBdr>
            <w:top w:val="none" w:sz="0" w:space="0" w:color="auto"/>
            <w:left w:val="none" w:sz="0" w:space="0" w:color="auto"/>
            <w:bottom w:val="none" w:sz="0" w:space="0" w:color="auto"/>
            <w:right w:val="none" w:sz="0" w:space="0" w:color="auto"/>
          </w:divBdr>
          <w:divsChild>
            <w:div w:id="756290491">
              <w:marLeft w:val="0"/>
              <w:marRight w:val="0"/>
              <w:marTop w:val="0"/>
              <w:marBottom w:val="0"/>
              <w:divBdr>
                <w:top w:val="none" w:sz="0" w:space="0" w:color="auto"/>
                <w:left w:val="none" w:sz="0" w:space="0" w:color="auto"/>
                <w:bottom w:val="none" w:sz="0" w:space="0" w:color="auto"/>
                <w:right w:val="none" w:sz="0" w:space="0" w:color="auto"/>
              </w:divBdr>
              <w:divsChild>
                <w:div w:id="12935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5185">
      <w:bodyDiv w:val="1"/>
      <w:marLeft w:val="0"/>
      <w:marRight w:val="0"/>
      <w:marTop w:val="0"/>
      <w:marBottom w:val="0"/>
      <w:divBdr>
        <w:top w:val="none" w:sz="0" w:space="0" w:color="auto"/>
        <w:left w:val="none" w:sz="0" w:space="0" w:color="auto"/>
        <w:bottom w:val="none" w:sz="0" w:space="0" w:color="auto"/>
        <w:right w:val="none" w:sz="0" w:space="0" w:color="auto"/>
      </w:divBdr>
      <w:divsChild>
        <w:div w:id="522481891">
          <w:marLeft w:val="0"/>
          <w:marRight w:val="0"/>
          <w:marTop w:val="0"/>
          <w:marBottom w:val="0"/>
          <w:divBdr>
            <w:top w:val="none" w:sz="0" w:space="0" w:color="auto"/>
            <w:left w:val="none" w:sz="0" w:space="0" w:color="auto"/>
            <w:bottom w:val="none" w:sz="0" w:space="0" w:color="auto"/>
            <w:right w:val="none" w:sz="0" w:space="0" w:color="auto"/>
          </w:divBdr>
          <w:divsChild>
            <w:div w:id="2033875390">
              <w:marLeft w:val="0"/>
              <w:marRight w:val="0"/>
              <w:marTop w:val="0"/>
              <w:marBottom w:val="0"/>
              <w:divBdr>
                <w:top w:val="none" w:sz="0" w:space="0" w:color="auto"/>
                <w:left w:val="none" w:sz="0" w:space="0" w:color="auto"/>
                <w:bottom w:val="none" w:sz="0" w:space="0" w:color="auto"/>
                <w:right w:val="none" w:sz="0" w:space="0" w:color="auto"/>
              </w:divBdr>
              <w:divsChild>
                <w:div w:id="16915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kay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ttopos.com/mirand12/jms3heid.htm"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502D-1FF5-40AE-A513-DDF67B4F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2020-05-12T22:35:00Z</dcterms:created>
  <dcterms:modified xsi:type="dcterms:W3CDTF">2020-05-12T22:35:00Z</dcterms:modified>
</cp:coreProperties>
</file>